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80699" w14:textId="6A384869" w:rsidR="00542F7C" w:rsidRPr="007F0223" w:rsidRDefault="007F0223" w:rsidP="00542F7C">
      <w:pPr>
        <w:pStyle w:val="3GPPHeader"/>
        <w:spacing w:after="60"/>
        <w:rPr>
          <w:sz w:val="32"/>
          <w:szCs w:val="32"/>
        </w:rPr>
      </w:pPr>
      <w:r>
        <w:t>3GPP TSG-RAN WG2</w:t>
      </w:r>
      <w:r w:rsidR="00542F7C" w:rsidRPr="007F0223">
        <w:t>#</w:t>
      </w:r>
      <w:r w:rsidR="00931B86">
        <w:t xml:space="preserve">NR AH </w:t>
      </w:r>
      <w:r w:rsidR="008440FE">
        <w:t>1</w:t>
      </w:r>
      <w:r w:rsidR="00931B86">
        <w:t>8</w:t>
      </w:r>
      <w:r w:rsidR="008440FE">
        <w:t>0</w:t>
      </w:r>
      <w:r w:rsidR="00931B86">
        <w:t>1</w:t>
      </w:r>
      <w:r w:rsidR="00542F7C" w:rsidRPr="007F0223">
        <w:tab/>
      </w:r>
      <w:r w:rsidR="00542F7C" w:rsidRPr="001A2F37">
        <w:rPr>
          <w:sz w:val="32"/>
          <w:szCs w:val="32"/>
        </w:rPr>
        <w:t>Tdoc R2-1</w:t>
      </w:r>
      <w:r w:rsidR="00931B86" w:rsidRPr="001A2F37">
        <w:rPr>
          <w:sz w:val="32"/>
          <w:szCs w:val="32"/>
        </w:rPr>
        <w:t>8</w:t>
      </w:r>
      <w:r w:rsidR="003439F3" w:rsidRPr="003E3AD0">
        <w:rPr>
          <w:sz w:val="32"/>
          <w:szCs w:val="32"/>
        </w:rPr>
        <w:t>00368</w:t>
      </w:r>
    </w:p>
    <w:p w14:paraId="18631385" w14:textId="13BE4573" w:rsidR="00067548" w:rsidRPr="000A1C1D" w:rsidRDefault="00931B86" w:rsidP="00542F7C">
      <w:pPr>
        <w:pStyle w:val="3GPPHeader"/>
        <w:spacing w:after="60"/>
        <w:rPr>
          <w:b w:val="0"/>
          <w:noProof/>
        </w:rPr>
      </w:pPr>
      <w:r>
        <w:rPr>
          <w:noProof/>
        </w:rPr>
        <w:t>Va</w:t>
      </w:r>
      <w:r w:rsidR="008440FE">
        <w:rPr>
          <w:noProof/>
        </w:rPr>
        <w:t>n</w:t>
      </w:r>
      <w:r>
        <w:rPr>
          <w:noProof/>
        </w:rPr>
        <w:t>c</w:t>
      </w:r>
      <w:r w:rsidR="008440FE">
        <w:rPr>
          <w:noProof/>
        </w:rPr>
        <w:t>o</w:t>
      </w:r>
      <w:r>
        <w:rPr>
          <w:noProof/>
        </w:rPr>
        <w:t>uver</w:t>
      </w:r>
      <w:r w:rsidR="008440FE">
        <w:rPr>
          <w:noProof/>
        </w:rPr>
        <w:t xml:space="preserve">, </w:t>
      </w:r>
      <w:r>
        <w:rPr>
          <w:noProof/>
        </w:rPr>
        <w:t>Can</w:t>
      </w:r>
      <w:r w:rsidR="008440FE">
        <w:rPr>
          <w:noProof/>
        </w:rPr>
        <w:t xml:space="preserve">ada, </w:t>
      </w:r>
      <w:r>
        <w:rPr>
          <w:noProof/>
        </w:rPr>
        <w:t xml:space="preserve">Jan </w:t>
      </w:r>
      <w:r w:rsidR="008440FE">
        <w:rPr>
          <w:noProof/>
        </w:rPr>
        <w:t>2</w:t>
      </w:r>
      <w:r>
        <w:rPr>
          <w:noProof/>
        </w:rPr>
        <w:t>2</w:t>
      </w:r>
      <w:r w:rsidRPr="003E3AD0">
        <w:rPr>
          <w:noProof/>
          <w:vertAlign w:val="superscript"/>
        </w:rPr>
        <w:t>nd</w:t>
      </w:r>
      <w:r>
        <w:rPr>
          <w:noProof/>
        </w:rPr>
        <w:t xml:space="preserve"> - 26</w:t>
      </w:r>
      <w:r w:rsidR="008440FE" w:rsidRPr="00B727E8">
        <w:rPr>
          <w:noProof/>
          <w:vertAlign w:val="superscript"/>
        </w:rPr>
        <w:t>th</w:t>
      </w:r>
      <w:r w:rsidR="008440FE">
        <w:rPr>
          <w:noProof/>
        </w:rPr>
        <w:t xml:space="preserve"> </w:t>
      </w:r>
      <w:r>
        <w:rPr>
          <w:noProof/>
        </w:rPr>
        <w:t xml:space="preserve">, </w:t>
      </w:r>
      <w:r w:rsidR="008440FE">
        <w:rPr>
          <w:noProof/>
        </w:rPr>
        <w:t>201</w:t>
      </w:r>
      <w:r>
        <w:rPr>
          <w:noProof/>
        </w:rPr>
        <w:t>8</w:t>
      </w:r>
      <w:r w:rsidR="00FA2E09" w:rsidRPr="000A1C1D">
        <w:tab/>
      </w:r>
      <w:r w:rsidR="00E82BD6">
        <w:t>(Re</w:t>
      </w:r>
      <w:r w:rsidR="00E9511A">
        <w:t>submission</w:t>
      </w:r>
      <w:r w:rsidR="00E82BD6">
        <w:t xml:space="preserve">of </w:t>
      </w:r>
      <w:r w:rsidR="00E82BD6" w:rsidRPr="00C72CFB">
        <w:rPr>
          <w:szCs w:val="24"/>
        </w:rPr>
        <w:t>R2-1</w:t>
      </w:r>
      <w:r w:rsidRPr="003E3AD0">
        <w:rPr>
          <w:szCs w:val="24"/>
        </w:rPr>
        <w:t>712536</w:t>
      </w:r>
      <w:r w:rsidR="00E82BD6">
        <w:t>)</w:t>
      </w:r>
    </w:p>
    <w:p w14:paraId="2BF09981" w14:textId="77777777" w:rsidR="00E90E49" w:rsidRPr="000A1C1D" w:rsidRDefault="00E90E49" w:rsidP="00357380">
      <w:pPr>
        <w:pStyle w:val="3GPPHeader"/>
      </w:pPr>
    </w:p>
    <w:p w14:paraId="483DA894" w14:textId="32B9EA27" w:rsidR="00E90E49" w:rsidRPr="001A2F37" w:rsidRDefault="00E90E49" w:rsidP="00311702">
      <w:pPr>
        <w:pStyle w:val="3GPPHeader"/>
        <w:rPr>
          <w:sz w:val="22"/>
        </w:rPr>
      </w:pPr>
      <w:r w:rsidRPr="001A2F37">
        <w:rPr>
          <w:sz w:val="22"/>
        </w:rPr>
        <w:t>Agenda Item:</w:t>
      </w:r>
      <w:r w:rsidRPr="001A2F37">
        <w:rPr>
          <w:sz w:val="22"/>
        </w:rPr>
        <w:tab/>
      </w:r>
      <w:r w:rsidR="00AF724D" w:rsidRPr="001A2F37">
        <w:rPr>
          <w:sz w:val="22"/>
        </w:rPr>
        <w:t>10</w:t>
      </w:r>
      <w:r w:rsidR="00C3323B" w:rsidRPr="001A2F37">
        <w:rPr>
          <w:sz w:val="22"/>
        </w:rPr>
        <w:t>.</w:t>
      </w:r>
      <w:r w:rsidR="00E9511A" w:rsidRPr="003E3AD0">
        <w:rPr>
          <w:sz w:val="22"/>
        </w:rPr>
        <w:t>4.1.</w:t>
      </w:r>
      <w:r w:rsidR="003439F3" w:rsidRPr="003E3AD0">
        <w:rPr>
          <w:sz w:val="22"/>
        </w:rPr>
        <w:t>3.5</w:t>
      </w:r>
    </w:p>
    <w:p w14:paraId="007910E2" w14:textId="77777777" w:rsidR="00E90E49" w:rsidRPr="000A1C1D" w:rsidRDefault="003D3C45" w:rsidP="00F64C2B">
      <w:pPr>
        <w:pStyle w:val="3GPPHeader"/>
        <w:rPr>
          <w:sz w:val="22"/>
        </w:rPr>
      </w:pPr>
      <w:r w:rsidRPr="000A1C1D">
        <w:rPr>
          <w:sz w:val="22"/>
        </w:rPr>
        <w:t>Source:</w:t>
      </w:r>
      <w:r w:rsidR="00E90E49" w:rsidRPr="000A1C1D">
        <w:rPr>
          <w:sz w:val="22"/>
        </w:rPr>
        <w:tab/>
      </w:r>
      <w:r w:rsidR="00F64C2B" w:rsidRPr="000A1C1D">
        <w:rPr>
          <w:sz w:val="22"/>
        </w:rPr>
        <w:t>Ericsson</w:t>
      </w:r>
    </w:p>
    <w:p w14:paraId="3F895CC8" w14:textId="51183D84" w:rsidR="00E90E49" w:rsidRPr="000A1C1D" w:rsidRDefault="003D3C45" w:rsidP="00311702">
      <w:pPr>
        <w:pStyle w:val="3GPPHeader"/>
        <w:rPr>
          <w:sz w:val="22"/>
        </w:rPr>
      </w:pPr>
      <w:r w:rsidRPr="000A1C1D">
        <w:rPr>
          <w:sz w:val="22"/>
        </w:rPr>
        <w:t>Title:</w:t>
      </w:r>
      <w:r w:rsidR="00E90E49" w:rsidRPr="000A1C1D">
        <w:rPr>
          <w:sz w:val="22"/>
        </w:rPr>
        <w:tab/>
      </w:r>
      <w:r w:rsidR="00C3323B">
        <w:rPr>
          <w:sz w:val="22"/>
        </w:rPr>
        <w:t>Wait Timer in NR</w:t>
      </w:r>
      <w:bookmarkStart w:id="0" w:name="_GoBack"/>
      <w:bookmarkEnd w:id="0"/>
    </w:p>
    <w:p w14:paraId="13B944B8" w14:textId="77777777" w:rsidR="00E90E49" w:rsidRPr="000A1C1D" w:rsidRDefault="00E90E49" w:rsidP="007146AF">
      <w:pPr>
        <w:pStyle w:val="3GPPHeader"/>
      </w:pPr>
      <w:r w:rsidRPr="000A1C1D">
        <w:rPr>
          <w:sz w:val="22"/>
        </w:rPr>
        <w:t>Document for:</w:t>
      </w:r>
      <w:r w:rsidRPr="000A1C1D">
        <w:rPr>
          <w:sz w:val="22"/>
        </w:rPr>
        <w:tab/>
        <w:t>Discussion, Decision</w:t>
      </w:r>
    </w:p>
    <w:p w14:paraId="458E008A" w14:textId="146EAA48" w:rsidR="00E90E49" w:rsidRDefault="00E90E49" w:rsidP="00CE0424">
      <w:pPr>
        <w:pStyle w:val="Heading1"/>
      </w:pPr>
      <w:r w:rsidRPr="000A1C1D">
        <w:t>Introduction</w:t>
      </w:r>
    </w:p>
    <w:p w14:paraId="797DA5DE" w14:textId="038B6171" w:rsidR="009646B6" w:rsidRDefault="009646B6">
      <w:pPr>
        <w:pStyle w:val="BodyText"/>
      </w:pPr>
    </w:p>
    <w:p w14:paraId="6513B02F" w14:textId="215EC201" w:rsidR="00CC25BB" w:rsidRDefault="009646B6" w:rsidP="00272CC6">
      <w:pPr>
        <w:pStyle w:val="BodyText"/>
      </w:pPr>
      <w:r>
        <w:t>In RAN2 #99 it was agreed that:</w:t>
      </w:r>
    </w:p>
    <w:p w14:paraId="33B1CED8" w14:textId="77777777" w:rsidR="009646B6" w:rsidRPr="00BA141F" w:rsidRDefault="009646B6" w:rsidP="009646B6">
      <w:pPr>
        <w:pStyle w:val="Doc-text2"/>
        <w:pBdr>
          <w:top w:val="single" w:sz="4" w:space="1" w:color="auto"/>
          <w:left w:val="single" w:sz="4" w:space="4" w:color="auto"/>
          <w:bottom w:val="single" w:sz="4" w:space="1" w:color="auto"/>
          <w:right w:val="single" w:sz="4" w:space="4" w:color="auto"/>
        </w:pBdr>
      </w:pPr>
      <w:r w:rsidRPr="00BA141F">
        <w:t>7.</w:t>
      </w:r>
      <w:r w:rsidRPr="00BA141F">
        <w:tab/>
        <w:t>RRC Connection Reject kind of message includes the wait time.</w:t>
      </w:r>
    </w:p>
    <w:p w14:paraId="47590312" w14:textId="198087BE" w:rsidR="009646B6" w:rsidRPr="00BA141F" w:rsidRDefault="009646B6" w:rsidP="009646B6">
      <w:pPr>
        <w:pStyle w:val="Doc-text2"/>
        <w:pBdr>
          <w:top w:val="single" w:sz="4" w:space="1" w:color="auto"/>
          <w:left w:val="single" w:sz="4" w:space="4" w:color="auto"/>
          <w:bottom w:val="single" w:sz="4" w:space="1" w:color="auto"/>
          <w:right w:val="single" w:sz="4" w:space="4" w:color="auto"/>
        </w:pBdr>
      </w:pPr>
      <w:r>
        <w:t>…</w:t>
      </w:r>
    </w:p>
    <w:p w14:paraId="3CD791C5" w14:textId="77777777" w:rsidR="009646B6" w:rsidRPr="00BA141F" w:rsidRDefault="009646B6" w:rsidP="009646B6">
      <w:pPr>
        <w:pStyle w:val="Doc-text2"/>
        <w:pBdr>
          <w:top w:val="single" w:sz="4" w:space="1" w:color="auto"/>
          <w:left w:val="single" w:sz="4" w:space="4" w:color="auto"/>
          <w:bottom w:val="single" w:sz="4" w:space="1" w:color="auto"/>
          <w:right w:val="single" w:sz="4" w:space="4" w:color="auto"/>
        </w:pBdr>
      </w:pPr>
      <w:r w:rsidRPr="00BA141F">
        <w:t>FFS Value range of wait time.</w:t>
      </w:r>
    </w:p>
    <w:p w14:paraId="1651B99B" w14:textId="30E957D3" w:rsidR="000E608D" w:rsidRDefault="004000E8" w:rsidP="00AF724D">
      <w:pPr>
        <w:pStyle w:val="Heading1"/>
      </w:pPr>
      <w:bookmarkStart w:id="1" w:name="_Ref178064866"/>
      <w:r w:rsidRPr="000A1C1D">
        <w:t>Discussion</w:t>
      </w:r>
      <w:bookmarkEnd w:id="1"/>
    </w:p>
    <w:p w14:paraId="18AAD3E8" w14:textId="485BA825" w:rsidR="00CF0424" w:rsidRDefault="00CF0424" w:rsidP="0064727B">
      <w:r>
        <w:t>In E-UTRAN, there are several mechanisms to limit load in a cell. Some actions are best suited for slowly varying conditions (e.g., access barring, load sharing with other cells) whereas others can be used</w:t>
      </w:r>
      <w:r w:rsidR="00E445C3">
        <w:t xml:space="preserve"> to address more </w:t>
      </w:r>
      <w:r>
        <w:t xml:space="preserve">instantaneous load </w:t>
      </w:r>
      <w:r w:rsidR="00E445C3">
        <w:t>conditions</w:t>
      </w:r>
      <w:r>
        <w:t xml:space="preserve"> (</w:t>
      </w:r>
      <w:r w:rsidR="00E445C3">
        <w:t xml:space="preserve">e.g., </w:t>
      </w:r>
      <w:r>
        <w:t>reject, release</w:t>
      </w:r>
      <w:r w:rsidR="00E445C3">
        <w:t>,</w:t>
      </w:r>
      <w:r>
        <w:t xml:space="preserve"> scheduling). </w:t>
      </w:r>
    </w:p>
    <w:p w14:paraId="2874C803" w14:textId="42A9E32C" w:rsidR="00CF0424" w:rsidRDefault="00CF0424" w:rsidP="0064727B">
      <w:r>
        <w:t>The RRC Connection Reject in E-UTRAN can be used to instantaneously limit new load in a cell</w:t>
      </w:r>
      <w:r w:rsidR="00E445C3">
        <w:t xml:space="preserve"> by rejecting new RRC Connections</w:t>
      </w:r>
      <w:r>
        <w:t xml:space="preserve">. </w:t>
      </w:r>
    </w:p>
    <w:p w14:paraId="0A2CF471" w14:textId="4AE9BC12" w:rsidR="00CF0424" w:rsidRDefault="00CF0424" w:rsidP="0064727B"/>
    <w:p w14:paraId="36FBE62A" w14:textId="77777777" w:rsidR="00CF0424" w:rsidRDefault="00CF0424" w:rsidP="00CF0424"/>
    <w:bookmarkStart w:id="2" w:name="_MON_1568117603"/>
    <w:bookmarkEnd w:id="2"/>
    <w:p w14:paraId="78B9A6BB" w14:textId="77777777" w:rsidR="00CF0424" w:rsidRDefault="00CF0424" w:rsidP="00CF0424">
      <w:r w:rsidRPr="00D05729">
        <w:object w:dxaOrig="7574" w:dyaOrig="2534" w14:anchorId="2630B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18.5pt" o:ole="">
            <v:imagedata r:id="rId13" o:title=""/>
          </v:shape>
          <o:OLEObject Type="Embed" ProgID="Word.Picture.8" ShapeID="_x0000_i1025" DrawAspect="Content" ObjectID="_1577159370" r:id="rId14"/>
        </w:object>
      </w:r>
    </w:p>
    <w:p w14:paraId="053E4D19" w14:textId="18A25C97" w:rsidR="00CF0424" w:rsidRDefault="00CF0424" w:rsidP="00CF0424">
      <w:pPr>
        <w:pStyle w:val="Caption"/>
      </w:pPr>
      <w:r>
        <w:t xml:space="preserve">Figure </w:t>
      </w:r>
      <w:fldSimple w:instr=" SEQ Figure \* ARABIC ">
        <w:r w:rsidR="00A669B6">
          <w:rPr>
            <w:noProof/>
          </w:rPr>
          <w:t>1</w:t>
        </w:r>
      </w:fldSimple>
      <w:r>
        <w:t xml:space="preserve"> RRC Connection Request</w:t>
      </w:r>
    </w:p>
    <w:p w14:paraId="0D645DC1" w14:textId="77777777" w:rsidR="00AD538F" w:rsidRDefault="00AD538F" w:rsidP="00CF0424"/>
    <w:p w14:paraId="6BDF164C" w14:textId="55C4E4E4" w:rsidR="00CF0424" w:rsidRDefault="00AD538F" w:rsidP="00CF0424">
      <w:r>
        <w:lastRenderedPageBreak/>
        <w:t xml:space="preserve">In a similar way as for E-UTRAN, NR will also include a reject message including a wait time. This makes it feasible </w:t>
      </w:r>
      <w:r w:rsidR="0064727B">
        <w:t xml:space="preserve">for use to temporarily </w:t>
      </w:r>
      <w:r>
        <w:t xml:space="preserve">prevent </w:t>
      </w:r>
      <w:r w:rsidR="0064727B">
        <w:t xml:space="preserve">reattempts to both </w:t>
      </w:r>
      <w:r>
        <w:t>RRC connection</w:t>
      </w:r>
      <w:r w:rsidR="0064727B">
        <w:t xml:space="preserve"> requests and resume requests</w:t>
      </w:r>
      <w:r>
        <w:t xml:space="preserve">, e.g., in high load situations. </w:t>
      </w:r>
      <w:r w:rsidR="00CF0424">
        <w:t>In E-UTRAN</w:t>
      </w:r>
      <w:r w:rsidR="00A20A8B">
        <w:t xml:space="preserve">, two different wait time indications </w:t>
      </w:r>
      <w:r w:rsidR="00E445C3">
        <w:t>are</w:t>
      </w:r>
      <w:r w:rsidR="00A20A8B">
        <w:t xml:space="preserve"> used: </w:t>
      </w:r>
    </w:p>
    <w:p w14:paraId="14427D74" w14:textId="52D8BB99" w:rsidR="00E150EC" w:rsidRDefault="00E150EC" w:rsidP="002F3C60">
      <w:pPr>
        <w:rPr>
          <w:i/>
        </w:rPr>
      </w:pPr>
      <w:bookmarkStart w:id="3" w:name="_MON_1289914524"/>
      <w:bookmarkStart w:id="4" w:name="_Toc477949037"/>
      <w:bookmarkEnd w:id="3"/>
      <w:bookmarkEnd w:id="4"/>
      <w:r>
        <w:rPr>
          <w:i/>
        </w:rPr>
        <w:t>waitTime</w:t>
      </w:r>
      <w:r w:rsidR="00A20A8B">
        <w:rPr>
          <w:i/>
        </w:rPr>
        <w:t xml:space="preserve"> </w:t>
      </w:r>
      <w:r w:rsidR="00A20A8B">
        <w:t>and</w:t>
      </w:r>
      <w:r>
        <w:rPr>
          <w:i/>
        </w:rPr>
        <w:t xml:space="preserve"> </w:t>
      </w:r>
    </w:p>
    <w:p w14:paraId="15B4FEC7" w14:textId="1CB8C7C2" w:rsidR="00E150EC" w:rsidRDefault="00E150EC">
      <w:r>
        <w:rPr>
          <w:i/>
        </w:rPr>
        <w:t>extendedWaitTime</w:t>
      </w:r>
    </w:p>
    <w:p w14:paraId="06FC3DCD" w14:textId="7DF46E31" w:rsidR="00E150EC" w:rsidRPr="00E150EC" w:rsidRDefault="00E150EC" w:rsidP="002F3C60">
      <w:r>
        <w:t xml:space="preserve">The </w:t>
      </w:r>
      <w:r>
        <w:rPr>
          <w:i/>
        </w:rPr>
        <w:t>extendedWaitTime</w:t>
      </w:r>
      <w:r w:rsidR="00A20A8B">
        <w:rPr>
          <w:i/>
        </w:rPr>
        <w:t xml:space="preserve"> </w:t>
      </w:r>
      <w:r w:rsidR="00A20A8B">
        <w:t>was introduced having delay-tolerant (e.g., mach</w:t>
      </w:r>
      <w:r w:rsidR="00E445C3">
        <w:t xml:space="preserve">ine-type) communication in mind. The </w:t>
      </w:r>
      <w:r w:rsidR="00E445C3">
        <w:rPr>
          <w:i/>
        </w:rPr>
        <w:t xml:space="preserve">extendedWaitTime </w:t>
      </w:r>
      <w:r w:rsidR="00E445C3">
        <w:t xml:space="preserve">is also used in RRC Connection Release. </w:t>
      </w:r>
    </w:p>
    <w:p w14:paraId="50134959" w14:textId="2EDA0F7A" w:rsidR="00F464BF" w:rsidRDefault="00F464BF" w:rsidP="00AF724D">
      <w:pPr>
        <w:pStyle w:val="B2"/>
        <w:ind w:left="0" w:firstLine="0"/>
      </w:pPr>
      <w:r>
        <w:t>For NR, we</w:t>
      </w:r>
      <w:r w:rsidR="00572001">
        <w:t xml:space="preserve"> propose </w:t>
      </w:r>
      <w:r>
        <w:t>that the waitTime and the extendedWaitTime</w:t>
      </w:r>
      <w:r w:rsidR="00572001">
        <w:t xml:space="preserve"> are not both needed and </w:t>
      </w:r>
      <w:r>
        <w:t xml:space="preserve">one </w:t>
      </w:r>
      <w:r w:rsidR="00572001">
        <w:t xml:space="preserve">waitTime indication can be specified, covering both shorter wait times and longer. The exact values should be agreed but it seems reasonable to cover ranges up to </w:t>
      </w:r>
      <w:r w:rsidR="00572001">
        <w:rPr>
          <w:i/>
        </w:rPr>
        <w:t>extendedWaitTime</w:t>
      </w:r>
      <w:r w:rsidR="00572001">
        <w:t xml:space="preserve"> in E-UTRAN</w:t>
      </w:r>
    </w:p>
    <w:p w14:paraId="5485A7EC" w14:textId="0D52B722" w:rsidR="00F464BF" w:rsidRDefault="00C50652" w:rsidP="00F464BF">
      <w:pPr>
        <w:pStyle w:val="Proposal"/>
      </w:pPr>
      <w:bookmarkStart w:id="5" w:name="_Toc477949039"/>
      <w:bookmarkStart w:id="6" w:name="_Toc478109420"/>
      <w:bookmarkStart w:id="7" w:name="_Toc478116984"/>
      <w:bookmarkStart w:id="8" w:name="_Toc478117033"/>
      <w:bookmarkStart w:id="9" w:name="_Toc478161558"/>
      <w:bookmarkStart w:id="10" w:name="_Toc481776430"/>
      <w:bookmarkStart w:id="11" w:name="_Toc481777018"/>
      <w:bookmarkStart w:id="12" w:name="_Toc481777161"/>
      <w:bookmarkStart w:id="13" w:name="_Toc485418242"/>
      <w:bookmarkStart w:id="14" w:name="_Toc490144078"/>
      <w:bookmarkStart w:id="15" w:name="_Toc490261199"/>
      <w:bookmarkStart w:id="16" w:name="_Toc493684642"/>
      <w:bookmarkStart w:id="17" w:name="_Toc493685418"/>
      <w:bookmarkStart w:id="18" w:name="_Toc497997317"/>
      <w:bookmarkStart w:id="19" w:name="_Toc497997349"/>
      <w:bookmarkStart w:id="20" w:name="_Toc497997363"/>
      <w:bookmarkStart w:id="21" w:name="_Toc503417398"/>
      <w:r>
        <w:t>Speficy only one</w:t>
      </w:r>
      <w:r w:rsidR="00F464BF" w:rsidRPr="000A1C1D">
        <w:t xml:space="preserve"> </w:t>
      </w:r>
      <w:r w:rsidR="00F464BF" w:rsidRPr="0064727B">
        <w:rPr>
          <w:i/>
        </w:rPr>
        <w:t>waitTime</w:t>
      </w:r>
      <w:r w:rsidR="00F464BF" w:rsidRPr="000A1C1D">
        <w:t xml:space="preserve"> for NR</w:t>
      </w:r>
      <w:bookmarkEnd w:id="5"/>
      <w:r w:rsidR="00C3323B">
        <w:t xml:space="preserve">, </w:t>
      </w:r>
      <w:bookmarkEnd w:id="6"/>
      <w:r w:rsidR="00ED2853">
        <w:t>to be included in RRCConnectionRelease and RRCConnectionReject</w:t>
      </w:r>
      <w:r w:rsidR="00EC72A5">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252495" w14:textId="0B134E86" w:rsidR="00F13166" w:rsidRPr="00B343FA" w:rsidRDefault="00F13166" w:rsidP="00F464BF">
      <w:pPr>
        <w:pStyle w:val="Proposal"/>
      </w:pPr>
      <w:bookmarkStart w:id="22" w:name="_Toc493685419"/>
      <w:bookmarkStart w:id="23" w:name="_Toc497997318"/>
      <w:bookmarkStart w:id="24" w:name="_Toc497997350"/>
      <w:bookmarkStart w:id="25" w:name="_Toc497997364"/>
      <w:bookmarkStart w:id="26" w:name="_Toc503417399"/>
      <w:r>
        <w:t xml:space="preserve">The range of </w:t>
      </w:r>
      <w:r w:rsidRPr="0064727B">
        <w:rPr>
          <w:i/>
        </w:rPr>
        <w:t>waitTime</w:t>
      </w:r>
      <w:r>
        <w:t xml:space="preserve"> in NR should account for its use in sit</w:t>
      </w:r>
      <w:r w:rsidR="003439F3">
        <w:t>ua</w:t>
      </w:r>
      <w:r>
        <w:t>tions when extendedWaitTime was used in E-UTRAN.</w:t>
      </w:r>
      <w:bookmarkEnd w:id="22"/>
      <w:bookmarkEnd w:id="23"/>
      <w:bookmarkEnd w:id="24"/>
      <w:bookmarkEnd w:id="25"/>
      <w:bookmarkEnd w:id="26"/>
      <w:r>
        <w:t xml:space="preserve"> </w:t>
      </w:r>
    </w:p>
    <w:p w14:paraId="211D24A6" w14:textId="7B9FBFA8" w:rsidR="00A3626D" w:rsidRDefault="00415CBC" w:rsidP="00AB7879">
      <w:r>
        <w:t xml:space="preserve">The range for extendedWaitTime in NB-IoT E-UTRAN is 1-1800 seconds </w:t>
      </w:r>
      <w:r w:rsidR="00A3626D">
        <w:t xml:space="preserve">in steps of 1 second. It makes sense to have the same maximum value for a single waitTime for NR. </w:t>
      </w:r>
    </w:p>
    <w:p w14:paraId="6E7E8AF1" w14:textId="4B965B17" w:rsidR="00F60494" w:rsidRDefault="00A3626D" w:rsidP="00B727E8">
      <w:pPr>
        <w:pStyle w:val="Proposal"/>
      </w:pPr>
      <w:bookmarkStart w:id="27" w:name="_Toc497997319"/>
      <w:bookmarkStart w:id="28" w:name="_Toc497997351"/>
      <w:bookmarkStart w:id="29" w:name="_Toc497997365"/>
      <w:bookmarkStart w:id="30" w:name="_Toc503417400"/>
      <w:r>
        <w:t xml:space="preserve">The maximum value of </w:t>
      </w:r>
      <w:r w:rsidRPr="00B727E8">
        <w:rPr>
          <w:i/>
        </w:rPr>
        <w:t>waitTime</w:t>
      </w:r>
      <w:r>
        <w:t xml:space="preserve"> in NR should be 1800 seconds</w:t>
      </w:r>
      <w:bookmarkEnd w:id="27"/>
      <w:bookmarkEnd w:id="28"/>
      <w:bookmarkEnd w:id="29"/>
      <w:bookmarkEnd w:id="30"/>
    </w:p>
    <w:p w14:paraId="21E91541" w14:textId="70022EBF" w:rsidR="00A3626D" w:rsidRDefault="00A3626D" w:rsidP="00B727E8">
      <w:pPr>
        <w:pStyle w:val="BodyText"/>
      </w:pPr>
      <w:bookmarkStart w:id="31" w:name="_Toc497997320"/>
      <w:r>
        <w:t>In E-UTRAN, the step between different possible waitTimes is in seconds. It may be worth-while considering whether this granularity is needed for waitTime throughout the whole 1…1800 range or if it would be possible to limit the granularity to, e.g., only 16, 32 or 64 different values?</w:t>
      </w:r>
      <w:bookmarkEnd w:id="31"/>
    </w:p>
    <w:p w14:paraId="3F1BED1E" w14:textId="5A8B6042" w:rsidR="00A3626D" w:rsidRDefault="00A3626D" w:rsidP="00A3626D">
      <w:pPr>
        <w:pStyle w:val="Proposal"/>
      </w:pPr>
      <w:bookmarkStart w:id="32" w:name="_Toc497997321"/>
      <w:bookmarkStart w:id="33" w:name="_Toc497997352"/>
      <w:bookmarkStart w:id="34" w:name="_Toc497997366"/>
      <w:bookmarkStart w:id="35" w:name="_Toc503417401"/>
      <w:r>
        <w:t>RAN2 shou</w:t>
      </w:r>
      <w:r w:rsidR="00C00576">
        <w:t>l</w:t>
      </w:r>
      <w:r>
        <w:t xml:space="preserve">d discuss granularity need of </w:t>
      </w:r>
      <w:r w:rsidRPr="00B727E8">
        <w:rPr>
          <w:i/>
        </w:rPr>
        <w:t>waitTime</w:t>
      </w:r>
      <w:r>
        <w:t xml:space="preserve"> in NR</w:t>
      </w:r>
      <w:bookmarkEnd w:id="32"/>
      <w:bookmarkEnd w:id="33"/>
      <w:bookmarkEnd w:id="34"/>
      <w:bookmarkEnd w:id="35"/>
    </w:p>
    <w:p w14:paraId="097CB2BF" w14:textId="4BCF0B95" w:rsidR="00572001" w:rsidRDefault="00400562" w:rsidP="00AB7879">
      <w:r>
        <w:t>For security reasons there may be restrictions to use long wait time values in some cases, see</w:t>
      </w:r>
      <w:r w:rsidR="00E971D6">
        <w:t xml:space="preserve">, e.g., </w:t>
      </w:r>
      <w:r>
        <w:t xml:space="preserve">discussion in </w:t>
      </w:r>
      <w:r>
        <w:fldChar w:fldCharType="begin"/>
      </w:r>
      <w:r>
        <w:instrText xml:space="preserve"> REF _Ref490143956 \r \h </w:instrText>
      </w:r>
      <w:r>
        <w:fldChar w:fldCharType="separate"/>
      </w:r>
      <w:r>
        <w:t>[1]</w:t>
      </w:r>
      <w:r>
        <w:fldChar w:fldCharType="end"/>
      </w:r>
      <w:r>
        <w:t>.</w:t>
      </w:r>
      <w:r w:rsidR="00E445C3">
        <w:t xml:space="preserve"> For such identified situations, instead of specifying several </w:t>
      </w:r>
      <w:r w:rsidR="00572001">
        <w:t>waitTime elements</w:t>
      </w:r>
      <w:r w:rsidR="00DF64D8">
        <w:t xml:space="preserve">, limitations on </w:t>
      </w:r>
      <w:r w:rsidR="001C29D8">
        <w:t xml:space="preserve">allowed </w:t>
      </w:r>
      <w:r w:rsidR="00DF64D8">
        <w:t xml:space="preserve">wait time values could be </w:t>
      </w:r>
      <w:r w:rsidR="00CE5343">
        <w:t>standardized</w:t>
      </w:r>
      <w:r w:rsidR="001C29D8">
        <w:t>.</w:t>
      </w:r>
    </w:p>
    <w:p w14:paraId="4F3C1114" w14:textId="77777777" w:rsidR="00C01F33" w:rsidRPr="000A1C1D" w:rsidRDefault="00C01F33" w:rsidP="00CE0424">
      <w:pPr>
        <w:pStyle w:val="Heading1"/>
      </w:pPr>
      <w:r w:rsidRPr="000A1C1D">
        <w:t>Conclusion</w:t>
      </w:r>
    </w:p>
    <w:p w14:paraId="7A6258C7" w14:textId="3CB53EC2" w:rsidR="008E065E" w:rsidRPr="000A1C1D" w:rsidRDefault="00D93CE6" w:rsidP="00A93837">
      <w:pPr>
        <w:rPr>
          <w:b/>
          <w:bCs/>
        </w:rPr>
      </w:pPr>
      <w:r w:rsidRPr="000A1C1D">
        <w:t xml:space="preserve">In this paper, we have </w:t>
      </w:r>
      <w:r w:rsidR="00655249">
        <w:t xml:space="preserve">discussed </w:t>
      </w:r>
      <w:r w:rsidR="0064727B">
        <w:t xml:space="preserve">the possibility to only specify a single waitTime element in NR. </w:t>
      </w:r>
    </w:p>
    <w:p w14:paraId="0C7880EF" w14:textId="02ED0DBB" w:rsidR="000A1C1D" w:rsidRPr="00655249" w:rsidRDefault="008E065E">
      <w:pPr>
        <w:pStyle w:val="TOC1"/>
        <w:rPr>
          <w:b w:val="0"/>
        </w:rPr>
      </w:pPr>
      <w:r w:rsidRPr="00655249">
        <w:rPr>
          <w:b w:val="0"/>
        </w:rPr>
        <w:t xml:space="preserve">Based on the discussion in section </w:t>
      </w:r>
      <w:r w:rsidRPr="00655249">
        <w:rPr>
          <w:b w:val="0"/>
          <w:highlight w:val="cyan"/>
        </w:rPr>
        <w:fldChar w:fldCharType="begin"/>
      </w:r>
      <w:r w:rsidRPr="00655249">
        <w:rPr>
          <w:b w:val="0"/>
        </w:rPr>
        <w:instrText xml:space="preserve"> REF _Ref178064866 \r \h </w:instrText>
      </w:r>
      <w:r w:rsidR="00655249">
        <w:rPr>
          <w:b w:val="0"/>
          <w:highlight w:val="cyan"/>
        </w:rPr>
        <w:instrText xml:space="preserve"> \* MERGEFORMAT </w:instrText>
      </w:r>
      <w:r w:rsidRPr="00655249">
        <w:rPr>
          <w:b w:val="0"/>
          <w:highlight w:val="cyan"/>
        </w:rPr>
      </w:r>
      <w:r w:rsidRPr="00655249">
        <w:rPr>
          <w:b w:val="0"/>
          <w:highlight w:val="cyan"/>
        </w:rPr>
        <w:fldChar w:fldCharType="separate"/>
      </w:r>
      <w:r w:rsidR="00250523" w:rsidRPr="00655249">
        <w:rPr>
          <w:b w:val="0"/>
        </w:rPr>
        <w:t>2</w:t>
      </w:r>
      <w:r w:rsidRPr="00655249">
        <w:rPr>
          <w:b w:val="0"/>
          <w:highlight w:val="cyan"/>
        </w:rPr>
        <w:fldChar w:fldCharType="end"/>
      </w:r>
      <w:r w:rsidRPr="00655249">
        <w:rPr>
          <w:b w:val="0"/>
        </w:rPr>
        <w:t xml:space="preserve"> we propose the following:</w:t>
      </w:r>
    </w:p>
    <w:p w14:paraId="4CBC77B6" w14:textId="77777777" w:rsidR="003439F3" w:rsidRPr="003E3AD0" w:rsidRDefault="008E065E">
      <w:pPr>
        <w:pStyle w:val="TOC1"/>
        <w:rPr>
          <w:rFonts w:asciiTheme="minorHAnsi" w:eastAsiaTheme="minorEastAsia" w:hAnsiTheme="minorHAnsi" w:cstheme="minorBidi"/>
          <w:b w:val="0"/>
          <w:sz w:val="22"/>
          <w:lang w:eastAsia="sv-SE"/>
        </w:rPr>
      </w:pPr>
      <w:r w:rsidRPr="000A1C1D">
        <w:rPr>
          <w:b w:val="0"/>
          <w:bCs/>
        </w:rPr>
        <w:fldChar w:fldCharType="begin"/>
      </w:r>
      <w:r w:rsidRPr="000A1C1D">
        <w:rPr>
          <w:bCs/>
        </w:rPr>
        <w:instrText xml:space="preserve"> TOC \f \n \p " " \t "Proposal;1" </w:instrText>
      </w:r>
      <w:r w:rsidRPr="000A1C1D">
        <w:rPr>
          <w:b w:val="0"/>
          <w:bCs/>
        </w:rPr>
        <w:fldChar w:fldCharType="separate"/>
      </w:r>
      <w:r w:rsidR="003439F3">
        <w:t>Proposal 1</w:t>
      </w:r>
      <w:r w:rsidR="003439F3" w:rsidRPr="003E3AD0">
        <w:rPr>
          <w:rFonts w:asciiTheme="minorHAnsi" w:eastAsiaTheme="minorEastAsia" w:hAnsiTheme="minorHAnsi" w:cstheme="minorBidi"/>
          <w:b w:val="0"/>
          <w:sz w:val="22"/>
          <w:lang w:eastAsia="sv-SE"/>
        </w:rPr>
        <w:tab/>
      </w:r>
      <w:r w:rsidR="003439F3">
        <w:t xml:space="preserve">Speficy only one </w:t>
      </w:r>
      <w:r w:rsidR="003439F3" w:rsidRPr="00F63600">
        <w:rPr>
          <w:i/>
        </w:rPr>
        <w:t>waitTime</w:t>
      </w:r>
      <w:r w:rsidR="003439F3">
        <w:t xml:space="preserve"> for NR, to be included in RRCConnectionRelease and RRCConnectionReject.</w:t>
      </w:r>
    </w:p>
    <w:p w14:paraId="75495329" w14:textId="77777777" w:rsidR="003439F3" w:rsidRPr="003E3AD0" w:rsidRDefault="003439F3">
      <w:pPr>
        <w:pStyle w:val="TOC1"/>
        <w:rPr>
          <w:rFonts w:asciiTheme="minorHAnsi" w:eastAsiaTheme="minorEastAsia" w:hAnsiTheme="minorHAnsi" w:cstheme="minorBidi"/>
          <w:b w:val="0"/>
          <w:sz w:val="22"/>
          <w:lang w:eastAsia="sv-SE"/>
        </w:rPr>
      </w:pPr>
      <w:r>
        <w:t>Proposal 2</w:t>
      </w:r>
      <w:r w:rsidRPr="003E3AD0">
        <w:rPr>
          <w:rFonts w:asciiTheme="minorHAnsi" w:eastAsiaTheme="minorEastAsia" w:hAnsiTheme="minorHAnsi" w:cstheme="minorBidi"/>
          <w:b w:val="0"/>
          <w:sz w:val="22"/>
          <w:lang w:eastAsia="sv-SE"/>
        </w:rPr>
        <w:tab/>
      </w:r>
      <w:r>
        <w:t xml:space="preserve">The range of </w:t>
      </w:r>
      <w:r w:rsidRPr="00F63600">
        <w:rPr>
          <w:i/>
        </w:rPr>
        <w:t>waitTime</w:t>
      </w:r>
      <w:r>
        <w:t xml:space="preserve"> in NR should account for its use in situations when extendedWaitTime was used in E-UTRAN.</w:t>
      </w:r>
    </w:p>
    <w:p w14:paraId="19084821" w14:textId="77777777" w:rsidR="003439F3" w:rsidRPr="003E3AD0" w:rsidRDefault="003439F3">
      <w:pPr>
        <w:pStyle w:val="TOC1"/>
        <w:rPr>
          <w:rFonts w:asciiTheme="minorHAnsi" w:eastAsiaTheme="minorEastAsia" w:hAnsiTheme="minorHAnsi" w:cstheme="minorBidi"/>
          <w:b w:val="0"/>
          <w:sz w:val="22"/>
          <w:lang w:eastAsia="sv-SE"/>
        </w:rPr>
      </w:pPr>
      <w:r>
        <w:t>Proposal 3</w:t>
      </w:r>
      <w:r w:rsidRPr="003E3AD0">
        <w:rPr>
          <w:rFonts w:asciiTheme="minorHAnsi" w:eastAsiaTheme="minorEastAsia" w:hAnsiTheme="minorHAnsi" w:cstheme="minorBidi"/>
          <w:b w:val="0"/>
          <w:sz w:val="22"/>
          <w:lang w:eastAsia="sv-SE"/>
        </w:rPr>
        <w:tab/>
      </w:r>
      <w:r>
        <w:t xml:space="preserve">The maximum value of </w:t>
      </w:r>
      <w:r w:rsidRPr="00F63600">
        <w:rPr>
          <w:i/>
        </w:rPr>
        <w:t>waitTime</w:t>
      </w:r>
      <w:r>
        <w:t xml:space="preserve"> in NR should be 1800 seconds</w:t>
      </w:r>
    </w:p>
    <w:p w14:paraId="6DC3D3C1" w14:textId="77777777" w:rsidR="003439F3" w:rsidRPr="003E3AD0" w:rsidRDefault="003439F3">
      <w:pPr>
        <w:pStyle w:val="TOC1"/>
        <w:rPr>
          <w:rFonts w:asciiTheme="minorHAnsi" w:eastAsiaTheme="minorEastAsia" w:hAnsiTheme="minorHAnsi" w:cstheme="minorBidi"/>
          <w:b w:val="0"/>
          <w:sz w:val="22"/>
          <w:lang w:eastAsia="sv-SE"/>
        </w:rPr>
      </w:pPr>
      <w:r>
        <w:t>Proposal 4</w:t>
      </w:r>
      <w:r w:rsidRPr="003E3AD0">
        <w:rPr>
          <w:rFonts w:asciiTheme="minorHAnsi" w:eastAsiaTheme="minorEastAsia" w:hAnsiTheme="minorHAnsi" w:cstheme="minorBidi"/>
          <w:b w:val="0"/>
          <w:sz w:val="22"/>
          <w:lang w:eastAsia="sv-SE"/>
        </w:rPr>
        <w:tab/>
      </w:r>
      <w:r>
        <w:t xml:space="preserve">RAN2 should discuss granularity need of </w:t>
      </w:r>
      <w:r w:rsidRPr="00F63600">
        <w:rPr>
          <w:i/>
        </w:rPr>
        <w:t>waitTime</w:t>
      </w:r>
      <w:r>
        <w:t xml:space="preserve"> in NR</w:t>
      </w:r>
    </w:p>
    <w:p w14:paraId="2D1ECF90" w14:textId="6AC52BCE" w:rsidR="007F0223" w:rsidRPr="008C78A6" w:rsidRDefault="008E065E" w:rsidP="007F0223">
      <w:pPr>
        <w:rPr>
          <w:b/>
          <w:bCs/>
        </w:rPr>
      </w:pPr>
      <w:r w:rsidRPr="000A1C1D">
        <w:rPr>
          <w:b/>
          <w:bCs/>
        </w:rPr>
        <w:fldChar w:fldCharType="end"/>
      </w:r>
      <w:bookmarkStart w:id="36" w:name="_In-sequence_SDU_delivery"/>
      <w:bookmarkEnd w:id="36"/>
    </w:p>
    <w:p w14:paraId="120D8DF9" w14:textId="77777777" w:rsidR="007F0223" w:rsidRPr="00CE0424" w:rsidRDefault="007F0223" w:rsidP="007F0223">
      <w:pPr>
        <w:pStyle w:val="Heading1"/>
      </w:pPr>
      <w:r w:rsidRPr="00CE0424">
        <w:lastRenderedPageBreak/>
        <w:t>References</w:t>
      </w:r>
    </w:p>
    <w:p w14:paraId="2D0C47F3" w14:textId="376D98D0" w:rsidR="007F0223" w:rsidRPr="008C78A6" w:rsidRDefault="007F0223" w:rsidP="00400562">
      <w:pPr>
        <w:pStyle w:val="Reference"/>
      </w:pPr>
      <w:bookmarkStart w:id="37" w:name="_Ref490143956"/>
      <w:r>
        <w:t>R2-</w:t>
      </w:r>
      <w:r w:rsidRPr="007F0223">
        <w:t>1707850</w:t>
      </w:r>
      <w:r>
        <w:t xml:space="preserve">, </w:t>
      </w:r>
      <w:r w:rsidRPr="00C57740">
        <w:t>“</w:t>
      </w:r>
      <w:r w:rsidR="00400562" w:rsidRPr="00400562">
        <w:t>Security issues on reject message on SRB0</w:t>
      </w:r>
      <w:r w:rsidRPr="00C57740">
        <w:t>”</w:t>
      </w:r>
      <w:r w:rsidR="00400562">
        <w:t xml:space="preserve">, </w:t>
      </w:r>
      <w:r w:rsidRPr="00C57740">
        <w:t>Ericsson</w:t>
      </w:r>
      <w:bookmarkEnd w:id="37"/>
    </w:p>
    <w:p w14:paraId="74F2E417" w14:textId="77777777" w:rsidR="007F0223" w:rsidRPr="000A1C1D" w:rsidRDefault="007F0223" w:rsidP="00FC653F"/>
    <w:sectPr w:rsidR="007F0223" w:rsidRPr="000A1C1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8E770" w14:textId="77777777" w:rsidR="001E7256" w:rsidRDefault="001E7256">
      <w:r>
        <w:separator/>
      </w:r>
    </w:p>
  </w:endnote>
  <w:endnote w:type="continuationSeparator" w:id="0">
    <w:p w14:paraId="6595CE82" w14:textId="77777777" w:rsidR="001E7256" w:rsidRDefault="001E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4D2F" w14:textId="6A10A67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3A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3AD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74B3B" w14:textId="77777777" w:rsidR="001E7256" w:rsidRDefault="001E7256">
      <w:r>
        <w:separator/>
      </w:r>
    </w:p>
  </w:footnote>
  <w:footnote w:type="continuationSeparator" w:id="0">
    <w:p w14:paraId="4590A13E" w14:textId="77777777" w:rsidR="001E7256" w:rsidRDefault="001E7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361A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B20608E"/>
    <w:multiLevelType w:val="hybridMultilevel"/>
    <w:tmpl w:val="A8347A10"/>
    <w:lvl w:ilvl="0" w:tplc="041D0001">
      <w:start w:val="1"/>
      <w:numFmt w:val="bullet"/>
      <w:lvlText w:val=""/>
      <w:lvlJc w:val="left"/>
      <w:pPr>
        <w:ind w:left="720" w:hanging="360"/>
      </w:pPr>
      <w:rPr>
        <w:rFonts w:ascii="Symbol" w:hAnsi="Symbol" w:hint="default"/>
      </w:rPr>
    </w:lvl>
    <w:lvl w:ilvl="1" w:tplc="2304BD40">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067C06"/>
    <w:multiLevelType w:val="hybridMultilevel"/>
    <w:tmpl w:val="7B948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8D271F3"/>
    <w:multiLevelType w:val="hybridMultilevel"/>
    <w:tmpl w:val="AB1AA8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7"/>
  </w:num>
  <w:num w:numId="15">
    <w:abstractNumId w:val="18"/>
  </w:num>
  <w:num w:numId="16">
    <w:abstractNumId w:val="17"/>
  </w:num>
  <w:num w:numId="17">
    <w:abstractNumId w:val="4"/>
  </w:num>
  <w:num w:numId="18">
    <w:abstractNumId w:val="19"/>
  </w:num>
  <w:num w:numId="19">
    <w:abstractNumId w:val="16"/>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0745"/>
    <w:rsid w:val="00011B28"/>
    <w:rsid w:val="00015D15"/>
    <w:rsid w:val="000252DE"/>
    <w:rsid w:val="0002564D"/>
    <w:rsid w:val="00025ECA"/>
    <w:rsid w:val="00027939"/>
    <w:rsid w:val="000325B8"/>
    <w:rsid w:val="00034C15"/>
    <w:rsid w:val="00036BA1"/>
    <w:rsid w:val="000422E2"/>
    <w:rsid w:val="00042F22"/>
    <w:rsid w:val="000444EF"/>
    <w:rsid w:val="00050388"/>
    <w:rsid w:val="000527AC"/>
    <w:rsid w:val="00052A07"/>
    <w:rsid w:val="000534E3"/>
    <w:rsid w:val="00055CFB"/>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1C1D"/>
    <w:rsid w:val="000A56F2"/>
    <w:rsid w:val="000A6452"/>
    <w:rsid w:val="000B2719"/>
    <w:rsid w:val="000B3A8F"/>
    <w:rsid w:val="000B4AB9"/>
    <w:rsid w:val="000B58C3"/>
    <w:rsid w:val="000B61E9"/>
    <w:rsid w:val="000B6640"/>
    <w:rsid w:val="000C0764"/>
    <w:rsid w:val="000C165A"/>
    <w:rsid w:val="000C2E19"/>
    <w:rsid w:val="000D0D07"/>
    <w:rsid w:val="000D10D9"/>
    <w:rsid w:val="000D4797"/>
    <w:rsid w:val="000E0527"/>
    <w:rsid w:val="000E1E92"/>
    <w:rsid w:val="000E608D"/>
    <w:rsid w:val="000E654B"/>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166"/>
    <w:rsid w:val="001461AD"/>
    <w:rsid w:val="001472AF"/>
    <w:rsid w:val="00151E23"/>
    <w:rsid w:val="001526E0"/>
    <w:rsid w:val="001551B5"/>
    <w:rsid w:val="001643A8"/>
    <w:rsid w:val="001659C1"/>
    <w:rsid w:val="00173A8E"/>
    <w:rsid w:val="00176890"/>
    <w:rsid w:val="00177795"/>
    <w:rsid w:val="0018143F"/>
    <w:rsid w:val="00190AC1"/>
    <w:rsid w:val="00191AEE"/>
    <w:rsid w:val="0019341A"/>
    <w:rsid w:val="00193CBE"/>
    <w:rsid w:val="0019409E"/>
    <w:rsid w:val="00197DF9"/>
    <w:rsid w:val="001A1987"/>
    <w:rsid w:val="001A2564"/>
    <w:rsid w:val="001A2F37"/>
    <w:rsid w:val="001A47A6"/>
    <w:rsid w:val="001A6173"/>
    <w:rsid w:val="001A6CBA"/>
    <w:rsid w:val="001B0D97"/>
    <w:rsid w:val="001B2090"/>
    <w:rsid w:val="001B5A5D"/>
    <w:rsid w:val="001C1CE5"/>
    <w:rsid w:val="001C29D8"/>
    <w:rsid w:val="001C2E40"/>
    <w:rsid w:val="001C3D2A"/>
    <w:rsid w:val="001C6495"/>
    <w:rsid w:val="001D51BA"/>
    <w:rsid w:val="001D6342"/>
    <w:rsid w:val="001D6D53"/>
    <w:rsid w:val="001E58E2"/>
    <w:rsid w:val="001E7256"/>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7C5"/>
    <w:rsid w:val="00225C54"/>
    <w:rsid w:val="00230765"/>
    <w:rsid w:val="002319E4"/>
    <w:rsid w:val="00235632"/>
    <w:rsid w:val="00235872"/>
    <w:rsid w:val="00235BFB"/>
    <w:rsid w:val="00241250"/>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259A"/>
    <w:rsid w:val="00272CC6"/>
    <w:rsid w:val="00273278"/>
    <w:rsid w:val="002737F4"/>
    <w:rsid w:val="00277760"/>
    <w:rsid w:val="002805F5"/>
    <w:rsid w:val="00280751"/>
    <w:rsid w:val="0028280A"/>
    <w:rsid w:val="00284B23"/>
    <w:rsid w:val="00284FD3"/>
    <w:rsid w:val="00286ACD"/>
    <w:rsid w:val="00287838"/>
    <w:rsid w:val="002907B5"/>
    <w:rsid w:val="00292EB7"/>
    <w:rsid w:val="00295138"/>
    <w:rsid w:val="00296227"/>
    <w:rsid w:val="00296F44"/>
    <w:rsid w:val="0029777D"/>
    <w:rsid w:val="002A055E"/>
    <w:rsid w:val="002A1D4E"/>
    <w:rsid w:val="002A2869"/>
    <w:rsid w:val="002B24D6"/>
    <w:rsid w:val="002C41E6"/>
    <w:rsid w:val="002D071A"/>
    <w:rsid w:val="002D213C"/>
    <w:rsid w:val="002D34B2"/>
    <w:rsid w:val="002D7637"/>
    <w:rsid w:val="002E17F2"/>
    <w:rsid w:val="002E2C10"/>
    <w:rsid w:val="002E7CAE"/>
    <w:rsid w:val="002F2771"/>
    <w:rsid w:val="002F37A9"/>
    <w:rsid w:val="002F3C60"/>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480C"/>
    <w:rsid w:val="00335858"/>
    <w:rsid w:val="00336BDA"/>
    <w:rsid w:val="00342BD7"/>
    <w:rsid w:val="003439F3"/>
    <w:rsid w:val="00343A07"/>
    <w:rsid w:val="00346597"/>
    <w:rsid w:val="00346DB5"/>
    <w:rsid w:val="003477B1"/>
    <w:rsid w:val="0035482C"/>
    <w:rsid w:val="00356653"/>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31"/>
    <w:rsid w:val="003D2FC4"/>
    <w:rsid w:val="003D3C45"/>
    <w:rsid w:val="003D5B1F"/>
    <w:rsid w:val="003E15FA"/>
    <w:rsid w:val="003E3AD0"/>
    <w:rsid w:val="003E55E4"/>
    <w:rsid w:val="003E74E3"/>
    <w:rsid w:val="003E75BA"/>
    <w:rsid w:val="003F05C7"/>
    <w:rsid w:val="003F2489"/>
    <w:rsid w:val="003F2CD4"/>
    <w:rsid w:val="003F6BBE"/>
    <w:rsid w:val="004000E8"/>
    <w:rsid w:val="00400562"/>
    <w:rsid w:val="004022A7"/>
    <w:rsid w:val="00402E2B"/>
    <w:rsid w:val="0040512B"/>
    <w:rsid w:val="00405CA5"/>
    <w:rsid w:val="00407CD3"/>
    <w:rsid w:val="00410134"/>
    <w:rsid w:val="00410B72"/>
    <w:rsid w:val="00410F18"/>
    <w:rsid w:val="0041263E"/>
    <w:rsid w:val="00413AAC"/>
    <w:rsid w:val="00415CBC"/>
    <w:rsid w:val="00421105"/>
    <w:rsid w:val="0042178F"/>
    <w:rsid w:val="004242F4"/>
    <w:rsid w:val="00427248"/>
    <w:rsid w:val="00437447"/>
    <w:rsid w:val="00440A01"/>
    <w:rsid w:val="00440B16"/>
    <w:rsid w:val="00441A92"/>
    <w:rsid w:val="00444F56"/>
    <w:rsid w:val="00446488"/>
    <w:rsid w:val="004517AA"/>
    <w:rsid w:val="00451811"/>
    <w:rsid w:val="00452CAC"/>
    <w:rsid w:val="00454851"/>
    <w:rsid w:val="00457565"/>
    <w:rsid w:val="00457B71"/>
    <w:rsid w:val="00465F3A"/>
    <w:rsid w:val="004669E2"/>
    <w:rsid w:val="00470C31"/>
    <w:rsid w:val="00471ECD"/>
    <w:rsid w:val="004734D0"/>
    <w:rsid w:val="0047556B"/>
    <w:rsid w:val="00477565"/>
    <w:rsid w:val="00477768"/>
    <w:rsid w:val="00477BF4"/>
    <w:rsid w:val="00492BC5"/>
    <w:rsid w:val="004964F1"/>
    <w:rsid w:val="004A16BC"/>
    <w:rsid w:val="004A2B94"/>
    <w:rsid w:val="004B0082"/>
    <w:rsid w:val="004B1655"/>
    <w:rsid w:val="004B7888"/>
    <w:rsid w:val="004B7C0C"/>
    <w:rsid w:val="004C3898"/>
    <w:rsid w:val="004C3CF5"/>
    <w:rsid w:val="004C412D"/>
    <w:rsid w:val="004D36B1"/>
    <w:rsid w:val="004D7EBD"/>
    <w:rsid w:val="004E2680"/>
    <w:rsid w:val="004E28F9"/>
    <w:rsid w:val="004E4265"/>
    <w:rsid w:val="004E462E"/>
    <w:rsid w:val="004E56DC"/>
    <w:rsid w:val="004E76F4"/>
    <w:rsid w:val="004F0B4E"/>
    <w:rsid w:val="004F0B6C"/>
    <w:rsid w:val="004F2078"/>
    <w:rsid w:val="004F4DA3"/>
    <w:rsid w:val="00502773"/>
    <w:rsid w:val="00506557"/>
    <w:rsid w:val="0050677A"/>
    <w:rsid w:val="005108D8"/>
    <w:rsid w:val="005116F9"/>
    <w:rsid w:val="00514A1E"/>
    <w:rsid w:val="005153A7"/>
    <w:rsid w:val="005219CF"/>
    <w:rsid w:val="00531534"/>
    <w:rsid w:val="005338D0"/>
    <w:rsid w:val="00534B59"/>
    <w:rsid w:val="00536759"/>
    <w:rsid w:val="00537C62"/>
    <w:rsid w:val="00542F7C"/>
    <w:rsid w:val="00546970"/>
    <w:rsid w:val="00550CA5"/>
    <w:rsid w:val="00554E19"/>
    <w:rsid w:val="0056121F"/>
    <w:rsid w:val="00572001"/>
    <w:rsid w:val="00572505"/>
    <w:rsid w:val="00580202"/>
    <w:rsid w:val="00582809"/>
    <w:rsid w:val="0058798C"/>
    <w:rsid w:val="005900FA"/>
    <w:rsid w:val="005935A4"/>
    <w:rsid w:val="005948C2"/>
    <w:rsid w:val="00595DCA"/>
    <w:rsid w:val="0059779B"/>
    <w:rsid w:val="005A09D4"/>
    <w:rsid w:val="005A209A"/>
    <w:rsid w:val="005A53EE"/>
    <w:rsid w:val="005A662D"/>
    <w:rsid w:val="005B35D7"/>
    <w:rsid w:val="005B392A"/>
    <w:rsid w:val="005B3AA3"/>
    <w:rsid w:val="005B6F83"/>
    <w:rsid w:val="005C74FB"/>
    <w:rsid w:val="005D1602"/>
    <w:rsid w:val="005E282F"/>
    <w:rsid w:val="005E385F"/>
    <w:rsid w:val="005E5B81"/>
    <w:rsid w:val="005F2CB1"/>
    <w:rsid w:val="005F3025"/>
    <w:rsid w:val="005F4D03"/>
    <w:rsid w:val="005F618C"/>
    <w:rsid w:val="005F70BD"/>
    <w:rsid w:val="0060283C"/>
    <w:rsid w:val="00604F14"/>
    <w:rsid w:val="00605F62"/>
    <w:rsid w:val="00607776"/>
    <w:rsid w:val="00611B83"/>
    <w:rsid w:val="00613257"/>
    <w:rsid w:val="00620A71"/>
    <w:rsid w:val="00620D80"/>
    <w:rsid w:val="006234A6"/>
    <w:rsid w:val="00624D23"/>
    <w:rsid w:val="00630001"/>
    <w:rsid w:val="006311B3"/>
    <w:rsid w:val="00631A6D"/>
    <w:rsid w:val="0063284C"/>
    <w:rsid w:val="0063486C"/>
    <w:rsid w:val="00636398"/>
    <w:rsid w:val="006365BB"/>
    <w:rsid w:val="006368D3"/>
    <w:rsid w:val="006377EC"/>
    <w:rsid w:val="0064151F"/>
    <w:rsid w:val="00641533"/>
    <w:rsid w:val="0064208D"/>
    <w:rsid w:val="00643475"/>
    <w:rsid w:val="0064396A"/>
    <w:rsid w:val="0064624E"/>
    <w:rsid w:val="0064727B"/>
    <w:rsid w:val="0065049C"/>
    <w:rsid w:val="00650AB9"/>
    <w:rsid w:val="00653509"/>
    <w:rsid w:val="00655249"/>
    <w:rsid w:val="00655733"/>
    <w:rsid w:val="00655ACD"/>
    <w:rsid w:val="00655B78"/>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08D1"/>
    <w:rsid w:val="00695FC2"/>
    <w:rsid w:val="00696949"/>
    <w:rsid w:val="00697052"/>
    <w:rsid w:val="006A46FB"/>
    <w:rsid w:val="006A5E28"/>
    <w:rsid w:val="006A697B"/>
    <w:rsid w:val="006A7AFF"/>
    <w:rsid w:val="006B1816"/>
    <w:rsid w:val="006B2099"/>
    <w:rsid w:val="006B50CF"/>
    <w:rsid w:val="006C03B8"/>
    <w:rsid w:val="006C5BC0"/>
    <w:rsid w:val="006C5EC9"/>
    <w:rsid w:val="006C6059"/>
    <w:rsid w:val="006C6FAC"/>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2B6"/>
    <w:rsid w:val="00711DDF"/>
    <w:rsid w:val="00712287"/>
    <w:rsid w:val="00712772"/>
    <w:rsid w:val="007146AF"/>
    <w:rsid w:val="007148D3"/>
    <w:rsid w:val="00715B9A"/>
    <w:rsid w:val="00720D47"/>
    <w:rsid w:val="00721593"/>
    <w:rsid w:val="007245BB"/>
    <w:rsid w:val="00725063"/>
    <w:rsid w:val="00726EA6"/>
    <w:rsid w:val="00727208"/>
    <w:rsid w:val="00727680"/>
    <w:rsid w:val="007348B1"/>
    <w:rsid w:val="00734B23"/>
    <w:rsid w:val="007362A6"/>
    <w:rsid w:val="00736D7D"/>
    <w:rsid w:val="00740E58"/>
    <w:rsid w:val="0074405B"/>
    <w:rsid w:val="007445A0"/>
    <w:rsid w:val="0074524B"/>
    <w:rsid w:val="00747D8B"/>
    <w:rsid w:val="00751228"/>
    <w:rsid w:val="00756311"/>
    <w:rsid w:val="007571E1"/>
    <w:rsid w:val="007604B2"/>
    <w:rsid w:val="00765281"/>
    <w:rsid w:val="00766BAD"/>
    <w:rsid w:val="00770976"/>
    <w:rsid w:val="007730BD"/>
    <w:rsid w:val="007755F2"/>
    <w:rsid w:val="00776971"/>
    <w:rsid w:val="0078177E"/>
    <w:rsid w:val="0078304C"/>
    <w:rsid w:val="00783673"/>
    <w:rsid w:val="00785490"/>
    <w:rsid w:val="007873AD"/>
    <w:rsid w:val="00790E50"/>
    <w:rsid w:val="007925EA"/>
    <w:rsid w:val="00793CD8"/>
    <w:rsid w:val="00795C92"/>
    <w:rsid w:val="00796231"/>
    <w:rsid w:val="007A1CB3"/>
    <w:rsid w:val="007A306F"/>
    <w:rsid w:val="007A43A6"/>
    <w:rsid w:val="007A58A6"/>
    <w:rsid w:val="007B3D2D"/>
    <w:rsid w:val="007B50AE"/>
    <w:rsid w:val="007B51DF"/>
    <w:rsid w:val="007C05DD"/>
    <w:rsid w:val="007C2CDD"/>
    <w:rsid w:val="007C3D18"/>
    <w:rsid w:val="007C60BF"/>
    <w:rsid w:val="007C6A07"/>
    <w:rsid w:val="007C75A1"/>
    <w:rsid w:val="007C77A5"/>
    <w:rsid w:val="007D04E5"/>
    <w:rsid w:val="007D5901"/>
    <w:rsid w:val="007D7526"/>
    <w:rsid w:val="007E4610"/>
    <w:rsid w:val="007E4715"/>
    <w:rsid w:val="007E505B"/>
    <w:rsid w:val="007E7091"/>
    <w:rsid w:val="007E7CBA"/>
    <w:rsid w:val="007F0223"/>
    <w:rsid w:val="007F2F39"/>
    <w:rsid w:val="007F65DB"/>
    <w:rsid w:val="007F7273"/>
    <w:rsid w:val="008016C3"/>
    <w:rsid w:val="00803FAE"/>
    <w:rsid w:val="0080605F"/>
    <w:rsid w:val="00807786"/>
    <w:rsid w:val="00811FCB"/>
    <w:rsid w:val="008158D6"/>
    <w:rsid w:val="00817196"/>
    <w:rsid w:val="00817EDE"/>
    <w:rsid w:val="008235DB"/>
    <w:rsid w:val="00824AB4"/>
    <w:rsid w:val="00825C42"/>
    <w:rsid w:val="00825D25"/>
    <w:rsid w:val="008266C1"/>
    <w:rsid w:val="00827D6F"/>
    <w:rsid w:val="00831BCF"/>
    <w:rsid w:val="00837276"/>
    <w:rsid w:val="008376AC"/>
    <w:rsid w:val="008407DF"/>
    <w:rsid w:val="00841608"/>
    <w:rsid w:val="008440FE"/>
    <w:rsid w:val="008444E8"/>
    <w:rsid w:val="00844E80"/>
    <w:rsid w:val="00846FE7"/>
    <w:rsid w:val="00850CEC"/>
    <w:rsid w:val="008548C3"/>
    <w:rsid w:val="00856911"/>
    <w:rsid w:val="00865539"/>
    <w:rsid w:val="0086670E"/>
    <w:rsid w:val="008677FD"/>
    <w:rsid w:val="008706D4"/>
    <w:rsid w:val="00870F8A"/>
    <w:rsid w:val="008719A4"/>
    <w:rsid w:val="00871D23"/>
    <w:rsid w:val="00874312"/>
    <w:rsid w:val="0087437C"/>
    <w:rsid w:val="00875CD7"/>
    <w:rsid w:val="00876B4D"/>
    <w:rsid w:val="00877F18"/>
    <w:rsid w:val="0088646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6D1A"/>
    <w:rsid w:val="008E065E"/>
    <w:rsid w:val="008E0927"/>
    <w:rsid w:val="008E1909"/>
    <w:rsid w:val="008E4635"/>
    <w:rsid w:val="008E5CE1"/>
    <w:rsid w:val="008F1EAB"/>
    <w:rsid w:val="008F3259"/>
    <w:rsid w:val="008F33DC"/>
    <w:rsid w:val="008F477F"/>
    <w:rsid w:val="008F4F82"/>
    <w:rsid w:val="008F60FC"/>
    <w:rsid w:val="00902350"/>
    <w:rsid w:val="0090336B"/>
    <w:rsid w:val="009053AA"/>
    <w:rsid w:val="00906939"/>
    <w:rsid w:val="009105D3"/>
    <w:rsid w:val="00910B7D"/>
    <w:rsid w:val="00911676"/>
    <w:rsid w:val="00911DFB"/>
    <w:rsid w:val="009139D9"/>
    <w:rsid w:val="00914AD8"/>
    <w:rsid w:val="0091513D"/>
    <w:rsid w:val="00916079"/>
    <w:rsid w:val="00917CE9"/>
    <w:rsid w:val="00920BF2"/>
    <w:rsid w:val="00922010"/>
    <w:rsid w:val="00927117"/>
    <w:rsid w:val="00931B86"/>
    <w:rsid w:val="00931BD9"/>
    <w:rsid w:val="009368F3"/>
    <w:rsid w:val="00941636"/>
    <w:rsid w:val="0094298D"/>
    <w:rsid w:val="00943742"/>
    <w:rsid w:val="00945C05"/>
    <w:rsid w:val="00946945"/>
    <w:rsid w:val="00947713"/>
    <w:rsid w:val="00950DE7"/>
    <w:rsid w:val="009513A1"/>
    <w:rsid w:val="00953920"/>
    <w:rsid w:val="00953D47"/>
    <w:rsid w:val="0095681E"/>
    <w:rsid w:val="009572D4"/>
    <w:rsid w:val="00961921"/>
    <w:rsid w:val="0096430A"/>
    <w:rsid w:val="009646B6"/>
    <w:rsid w:val="0096554B"/>
    <w:rsid w:val="0096584A"/>
    <w:rsid w:val="00971F08"/>
    <w:rsid w:val="00975400"/>
    <w:rsid w:val="0097603D"/>
    <w:rsid w:val="00976949"/>
    <w:rsid w:val="00980477"/>
    <w:rsid w:val="00980DB8"/>
    <w:rsid w:val="00985253"/>
    <w:rsid w:val="009853B3"/>
    <w:rsid w:val="00990630"/>
    <w:rsid w:val="00991761"/>
    <w:rsid w:val="00994DCA"/>
    <w:rsid w:val="009960EC"/>
    <w:rsid w:val="009970DD"/>
    <w:rsid w:val="009A0FBA"/>
    <w:rsid w:val="009A1601"/>
    <w:rsid w:val="009A1BCE"/>
    <w:rsid w:val="009A462D"/>
    <w:rsid w:val="009A5CBA"/>
    <w:rsid w:val="009A7E5C"/>
    <w:rsid w:val="009B1F30"/>
    <w:rsid w:val="009B3AC2"/>
    <w:rsid w:val="009B4DF4"/>
    <w:rsid w:val="009B564E"/>
    <w:rsid w:val="009B7E87"/>
    <w:rsid w:val="009C403E"/>
    <w:rsid w:val="009D4FF0"/>
    <w:rsid w:val="009D703C"/>
    <w:rsid w:val="009D718F"/>
    <w:rsid w:val="009E068F"/>
    <w:rsid w:val="009E14E0"/>
    <w:rsid w:val="009E272C"/>
    <w:rsid w:val="009E35DB"/>
    <w:rsid w:val="009E47A3"/>
    <w:rsid w:val="009F08F3"/>
    <w:rsid w:val="009F1ECE"/>
    <w:rsid w:val="009F344F"/>
    <w:rsid w:val="00A0068E"/>
    <w:rsid w:val="00A02487"/>
    <w:rsid w:val="00A048A8"/>
    <w:rsid w:val="00A04F49"/>
    <w:rsid w:val="00A07855"/>
    <w:rsid w:val="00A12D3D"/>
    <w:rsid w:val="00A13E54"/>
    <w:rsid w:val="00A17F63"/>
    <w:rsid w:val="00A20A8B"/>
    <w:rsid w:val="00A2129B"/>
    <w:rsid w:val="00A2193B"/>
    <w:rsid w:val="00A2351A"/>
    <w:rsid w:val="00A264A9"/>
    <w:rsid w:val="00A27785"/>
    <w:rsid w:val="00A30187"/>
    <w:rsid w:val="00A3448A"/>
    <w:rsid w:val="00A3626D"/>
    <w:rsid w:val="00A36297"/>
    <w:rsid w:val="00A41E2B"/>
    <w:rsid w:val="00A42235"/>
    <w:rsid w:val="00A45B74"/>
    <w:rsid w:val="00A52E1D"/>
    <w:rsid w:val="00A553D4"/>
    <w:rsid w:val="00A57B4C"/>
    <w:rsid w:val="00A61499"/>
    <w:rsid w:val="00A62A77"/>
    <w:rsid w:val="00A63483"/>
    <w:rsid w:val="00A657D7"/>
    <w:rsid w:val="00A660AC"/>
    <w:rsid w:val="00A669B6"/>
    <w:rsid w:val="00A67E6C"/>
    <w:rsid w:val="00A71B99"/>
    <w:rsid w:val="00A739D0"/>
    <w:rsid w:val="00A740D6"/>
    <w:rsid w:val="00A761D4"/>
    <w:rsid w:val="00A77EC4"/>
    <w:rsid w:val="00A92879"/>
    <w:rsid w:val="00A93837"/>
    <w:rsid w:val="00A9442A"/>
    <w:rsid w:val="00A963E3"/>
    <w:rsid w:val="00AA016F"/>
    <w:rsid w:val="00AA1ED6"/>
    <w:rsid w:val="00AA4710"/>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D538F"/>
    <w:rsid w:val="00AE27AC"/>
    <w:rsid w:val="00AE40E0"/>
    <w:rsid w:val="00AE4DBA"/>
    <w:rsid w:val="00AE4F07"/>
    <w:rsid w:val="00AF1C5D"/>
    <w:rsid w:val="00AF42D7"/>
    <w:rsid w:val="00AF724D"/>
    <w:rsid w:val="00B006FE"/>
    <w:rsid w:val="00B007CB"/>
    <w:rsid w:val="00B02AA9"/>
    <w:rsid w:val="00B02FA3"/>
    <w:rsid w:val="00B05084"/>
    <w:rsid w:val="00B1179C"/>
    <w:rsid w:val="00B157F9"/>
    <w:rsid w:val="00B167F1"/>
    <w:rsid w:val="00B20256"/>
    <w:rsid w:val="00B20D09"/>
    <w:rsid w:val="00B2763F"/>
    <w:rsid w:val="00B27AAC"/>
    <w:rsid w:val="00B30929"/>
    <w:rsid w:val="00B343FA"/>
    <w:rsid w:val="00B372AA"/>
    <w:rsid w:val="00B40445"/>
    <w:rsid w:val="00B41888"/>
    <w:rsid w:val="00B42BDB"/>
    <w:rsid w:val="00B45A52"/>
    <w:rsid w:val="00B46175"/>
    <w:rsid w:val="00B54C41"/>
    <w:rsid w:val="00B62AAA"/>
    <w:rsid w:val="00B62DBC"/>
    <w:rsid w:val="00B63D40"/>
    <w:rsid w:val="00B664C7"/>
    <w:rsid w:val="00B727E8"/>
    <w:rsid w:val="00B739F6"/>
    <w:rsid w:val="00B81A6C"/>
    <w:rsid w:val="00B85DE5"/>
    <w:rsid w:val="00B90F73"/>
    <w:rsid w:val="00B93B59"/>
    <w:rsid w:val="00B9406A"/>
    <w:rsid w:val="00BA2280"/>
    <w:rsid w:val="00BA2A08"/>
    <w:rsid w:val="00BA4F46"/>
    <w:rsid w:val="00BA56D2"/>
    <w:rsid w:val="00BA76E0"/>
    <w:rsid w:val="00BB2A25"/>
    <w:rsid w:val="00BB51E9"/>
    <w:rsid w:val="00BC0FDC"/>
    <w:rsid w:val="00BC3053"/>
    <w:rsid w:val="00BC4D2E"/>
    <w:rsid w:val="00BC7521"/>
    <w:rsid w:val="00BD2ED4"/>
    <w:rsid w:val="00BD48AC"/>
    <w:rsid w:val="00BD5F1A"/>
    <w:rsid w:val="00BE1234"/>
    <w:rsid w:val="00BE2FA6"/>
    <w:rsid w:val="00BE333F"/>
    <w:rsid w:val="00BE7406"/>
    <w:rsid w:val="00BE7603"/>
    <w:rsid w:val="00BF3279"/>
    <w:rsid w:val="00BF74C7"/>
    <w:rsid w:val="00C00576"/>
    <w:rsid w:val="00C015F1"/>
    <w:rsid w:val="00C01F33"/>
    <w:rsid w:val="00C02CC6"/>
    <w:rsid w:val="00C040F7"/>
    <w:rsid w:val="00C041B0"/>
    <w:rsid w:val="00C044AB"/>
    <w:rsid w:val="00C05706"/>
    <w:rsid w:val="00C07377"/>
    <w:rsid w:val="00C10478"/>
    <w:rsid w:val="00C12107"/>
    <w:rsid w:val="00C14D4B"/>
    <w:rsid w:val="00C154BB"/>
    <w:rsid w:val="00C252FB"/>
    <w:rsid w:val="00C26FAA"/>
    <w:rsid w:val="00C279B5"/>
    <w:rsid w:val="00C27C45"/>
    <w:rsid w:val="00C3323B"/>
    <w:rsid w:val="00C3719D"/>
    <w:rsid w:val="00C47793"/>
    <w:rsid w:val="00C50652"/>
    <w:rsid w:val="00C519BE"/>
    <w:rsid w:val="00C54995"/>
    <w:rsid w:val="00C54D41"/>
    <w:rsid w:val="00C60783"/>
    <w:rsid w:val="00C64672"/>
    <w:rsid w:val="00C67EAE"/>
    <w:rsid w:val="00C70697"/>
    <w:rsid w:val="00C72CFB"/>
    <w:rsid w:val="00C72EF4"/>
    <w:rsid w:val="00C75D2F"/>
    <w:rsid w:val="00C767BE"/>
    <w:rsid w:val="00C76963"/>
    <w:rsid w:val="00C76E3C"/>
    <w:rsid w:val="00C81568"/>
    <w:rsid w:val="00C9027A"/>
    <w:rsid w:val="00C9068E"/>
    <w:rsid w:val="00C93C4B"/>
    <w:rsid w:val="00C944AB"/>
    <w:rsid w:val="00C9530E"/>
    <w:rsid w:val="00C95B40"/>
    <w:rsid w:val="00CA1ED8"/>
    <w:rsid w:val="00CB1F63"/>
    <w:rsid w:val="00CB7170"/>
    <w:rsid w:val="00CC040E"/>
    <w:rsid w:val="00CC111F"/>
    <w:rsid w:val="00CC2011"/>
    <w:rsid w:val="00CC25BB"/>
    <w:rsid w:val="00CC3EA0"/>
    <w:rsid w:val="00CC6703"/>
    <w:rsid w:val="00CC7B45"/>
    <w:rsid w:val="00CD1188"/>
    <w:rsid w:val="00CD2ED1"/>
    <w:rsid w:val="00CD337B"/>
    <w:rsid w:val="00CE0424"/>
    <w:rsid w:val="00CE5343"/>
    <w:rsid w:val="00CE7561"/>
    <w:rsid w:val="00CF0424"/>
    <w:rsid w:val="00CF1354"/>
    <w:rsid w:val="00CF3B1F"/>
    <w:rsid w:val="00CF3BF6"/>
    <w:rsid w:val="00CF58C6"/>
    <w:rsid w:val="00CF625B"/>
    <w:rsid w:val="00CF687E"/>
    <w:rsid w:val="00D028A4"/>
    <w:rsid w:val="00D0349B"/>
    <w:rsid w:val="00D04434"/>
    <w:rsid w:val="00D10249"/>
    <w:rsid w:val="00D115C3"/>
    <w:rsid w:val="00D11897"/>
    <w:rsid w:val="00D13135"/>
    <w:rsid w:val="00D13E4E"/>
    <w:rsid w:val="00D15E96"/>
    <w:rsid w:val="00D239A7"/>
    <w:rsid w:val="00D23F47"/>
    <w:rsid w:val="00D241F3"/>
    <w:rsid w:val="00D3005B"/>
    <w:rsid w:val="00D30EE0"/>
    <w:rsid w:val="00D36E71"/>
    <w:rsid w:val="00D37D87"/>
    <w:rsid w:val="00D40B33"/>
    <w:rsid w:val="00D4318F"/>
    <w:rsid w:val="00D438BF"/>
    <w:rsid w:val="00D440F8"/>
    <w:rsid w:val="00D546FF"/>
    <w:rsid w:val="00D55AD5"/>
    <w:rsid w:val="00D55AF2"/>
    <w:rsid w:val="00D576CA"/>
    <w:rsid w:val="00D60E13"/>
    <w:rsid w:val="00D61AF5"/>
    <w:rsid w:val="00D62CD5"/>
    <w:rsid w:val="00D6435F"/>
    <w:rsid w:val="00D652B5"/>
    <w:rsid w:val="00D66155"/>
    <w:rsid w:val="00D708B0"/>
    <w:rsid w:val="00D709C1"/>
    <w:rsid w:val="00D70E73"/>
    <w:rsid w:val="00D732EC"/>
    <w:rsid w:val="00D77B1D"/>
    <w:rsid w:val="00D8021F"/>
    <w:rsid w:val="00D80383"/>
    <w:rsid w:val="00D823C6"/>
    <w:rsid w:val="00D86CA3"/>
    <w:rsid w:val="00D871CE"/>
    <w:rsid w:val="00D9196D"/>
    <w:rsid w:val="00D91C37"/>
    <w:rsid w:val="00D92982"/>
    <w:rsid w:val="00D93CE6"/>
    <w:rsid w:val="00DA0BE0"/>
    <w:rsid w:val="00DA12C3"/>
    <w:rsid w:val="00DA305E"/>
    <w:rsid w:val="00DA5007"/>
    <w:rsid w:val="00DA5417"/>
    <w:rsid w:val="00DA56E8"/>
    <w:rsid w:val="00DB090C"/>
    <w:rsid w:val="00DB0A9F"/>
    <w:rsid w:val="00DB377D"/>
    <w:rsid w:val="00DC2D36"/>
    <w:rsid w:val="00DC53EF"/>
    <w:rsid w:val="00DE435B"/>
    <w:rsid w:val="00DE44F6"/>
    <w:rsid w:val="00DE5608"/>
    <w:rsid w:val="00DE58D0"/>
    <w:rsid w:val="00DE654F"/>
    <w:rsid w:val="00DF0B6E"/>
    <w:rsid w:val="00DF0CA1"/>
    <w:rsid w:val="00DF15E0"/>
    <w:rsid w:val="00DF37A0"/>
    <w:rsid w:val="00DF5C56"/>
    <w:rsid w:val="00DF64D8"/>
    <w:rsid w:val="00E02A89"/>
    <w:rsid w:val="00E110E7"/>
    <w:rsid w:val="00E11B20"/>
    <w:rsid w:val="00E150EC"/>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445C3"/>
    <w:rsid w:val="00E446F1"/>
    <w:rsid w:val="00E46886"/>
    <w:rsid w:val="00E478FE"/>
    <w:rsid w:val="00E47AEF"/>
    <w:rsid w:val="00E53B75"/>
    <w:rsid w:val="00E54D82"/>
    <w:rsid w:val="00E54E3B"/>
    <w:rsid w:val="00E55285"/>
    <w:rsid w:val="00E57565"/>
    <w:rsid w:val="00E63838"/>
    <w:rsid w:val="00E64434"/>
    <w:rsid w:val="00E657AF"/>
    <w:rsid w:val="00E67C51"/>
    <w:rsid w:val="00E72EFC"/>
    <w:rsid w:val="00E758EC"/>
    <w:rsid w:val="00E8234C"/>
    <w:rsid w:val="00E82BD6"/>
    <w:rsid w:val="00E83AA9"/>
    <w:rsid w:val="00E85928"/>
    <w:rsid w:val="00E85D5C"/>
    <w:rsid w:val="00E86B7C"/>
    <w:rsid w:val="00E87822"/>
    <w:rsid w:val="00E90395"/>
    <w:rsid w:val="00E90E49"/>
    <w:rsid w:val="00E917F9"/>
    <w:rsid w:val="00E9291C"/>
    <w:rsid w:val="00E93FFE"/>
    <w:rsid w:val="00E94F8A"/>
    <w:rsid w:val="00E9511A"/>
    <w:rsid w:val="00E971D6"/>
    <w:rsid w:val="00EA7A41"/>
    <w:rsid w:val="00EB077B"/>
    <w:rsid w:val="00EB4EA2"/>
    <w:rsid w:val="00EC27C6"/>
    <w:rsid w:val="00EC4207"/>
    <w:rsid w:val="00EC5653"/>
    <w:rsid w:val="00EC60B5"/>
    <w:rsid w:val="00EC71CE"/>
    <w:rsid w:val="00EC72A5"/>
    <w:rsid w:val="00ED1006"/>
    <w:rsid w:val="00ED2853"/>
    <w:rsid w:val="00EE111C"/>
    <w:rsid w:val="00EF18FE"/>
    <w:rsid w:val="00EF5787"/>
    <w:rsid w:val="00EF60D0"/>
    <w:rsid w:val="00F0528D"/>
    <w:rsid w:val="00F06C67"/>
    <w:rsid w:val="00F06DFD"/>
    <w:rsid w:val="00F071D1"/>
    <w:rsid w:val="00F07533"/>
    <w:rsid w:val="00F07FCC"/>
    <w:rsid w:val="00F10629"/>
    <w:rsid w:val="00F13166"/>
    <w:rsid w:val="00F142A1"/>
    <w:rsid w:val="00F15FA5"/>
    <w:rsid w:val="00F209B7"/>
    <w:rsid w:val="00F2376F"/>
    <w:rsid w:val="00F243D8"/>
    <w:rsid w:val="00F30828"/>
    <w:rsid w:val="00F313D6"/>
    <w:rsid w:val="00F40F0C"/>
    <w:rsid w:val="00F41A4F"/>
    <w:rsid w:val="00F464BF"/>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2BB3"/>
    <w:rsid w:val="00FA2E09"/>
    <w:rsid w:val="00FB4C80"/>
    <w:rsid w:val="00FB6A6A"/>
    <w:rsid w:val="00FC4AD0"/>
    <w:rsid w:val="00FC653F"/>
    <w:rsid w:val="00FC7429"/>
    <w:rsid w:val="00FD07F6"/>
    <w:rsid w:val="00FD1EC8"/>
    <w:rsid w:val="00FD3FB3"/>
    <w:rsid w:val="00FD47ED"/>
    <w:rsid w:val="00FD74DB"/>
    <w:rsid w:val="00FD7660"/>
    <w:rsid w:val="00FE0655"/>
    <w:rsid w:val="00FE2365"/>
    <w:rsid w:val="00FE2A3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30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9F3"/>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12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112B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112B6"/>
    <w:pPr>
      <w:numPr>
        <w:ilvl w:val="2"/>
      </w:numPr>
      <w:spacing w:before="120"/>
      <w:outlineLvl w:val="2"/>
    </w:pPr>
    <w:rPr>
      <w:sz w:val="28"/>
      <w:szCs w:val="28"/>
    </w:rPr>
  </w:style>
  <w:style w:type="paragraph" w:styleId="Heading4">
    <w:name w:val="heading 4"/>
    <w:basedOn w:val="Heading3"/>
    <w:next w:val="Normal"/>
    <w:qFormat/>
    <w:rsid w:val="007112B6"/>
    <w:pPr>
      <w:numPr>
        <w:ilvl w:val="3"/>
      </w:numPr>
      <w:outlineLvl w:val="3"/>
    </w:pPr>
    <w:rPr>
      <w:sz w:val="24"/>
      <w:szCs w:val="24"/>
    </w:rPr>
  </w:style>
  <w:style w:type="paragraph" w:styleId="Heading5">
    <w:name w:val="heading 5"/>
    <w:basedOn w:val="Heading4"/>
    <w:next w:val="Normal"/>
    <w:qFormat/>
    <w:rsid w:val="007112B6"/>
    <w:pPr>
      <w:numPr>
        <w:ilvl w:val="4"/>
      </w:numPr>
      <w:outlineLvl w:val="4"/>
    </w:pPr>
    <w:rPr>
      <w:sz w:val="22"/>
      <w:szCs w:val="22"/>
    </w:rPr>
  </w:style>
  <w:style w:type="paragraph" w:styleId="Heading6">
    <w:name w:val="heading 6"/>
    <w:basedOn w:val="Normal"/>
    <w:next w:val="Normal"/>
    <w:qFormat/>
    <w:rsid w:val="007112B6"/>
    <w:pPr>
      <w:keepNext/>
      <w:keepLines/>
      <w:numPr>
        <w:ilvl w:val="5"/>
        <w:numId w:val="1"/>
      </w:numPr>
      <w:spacing w:before="120"/>
      <w:outlineLvl w:val="5"/>
    </w:pPr>
    <w:rPr>
      <w:rFonts w:cs="Arial"/>
    </w:rPr>
  </w:style>
  <w:style w:type="paragraph" w:styleId="Heading7">
    <w:name w:val="heading 7"/>
    <w:basedOn w:val="Normal"/>
    <w:next w:val="Normal"/>
    <w:qFormat/>
    <w:rsid w:val="007112B6"/>
    <w:pPr>
      <w:keepNext/>
      <w:keepLines/>
      <w:numPr>
        <w:ilvl w:val="6"/>
        <w:numId w:val="1"/>
      </w:numPr>
      <w:spacing w:before="120"/>
      <w:outlineLvl w:val="6"/>
    </w:pPr>
    <w:rPr>
      <w:rFonts w:cs="Arial"/>
    </w:rPr>
  </w:style>
  <w:style w:type="paragraph" w:styleId="Heading8">
    <w:name w:val="heading 8"/>
    <w:basedOn w:val="Heading7"/>
    <w:next w:val="Normal"/>
    <w:qFormat/>
    <w:rsid w:val="007112B6"/>
    <w:pPr>
      <w:numPr>
        <w:ilvl w:val="7"/>
      </w:numPr>
      <w:outlineLvl w:val="7"/>
    </w:pPr>
  </w:style>
  <w:style w:type="paragraph" w:styleId="Heading9">
    <w:name w:val="heading 9"/>
    <w:basedOn w:val="Heading8"/>
    <w:next w:val="Normal"/>
    <w:qFormat/>
    <w:rsid w:val="007112B6"/>
    <w:pPr>
      <w:numPr>
        <w:ilvl w:val="8"/>
      </w:numPr>
      <w:outlineLvl w:val="8"/>
    </w:pPr>
  </w:style>
  <w:style w:type="character" w:default="1" w:styleId="DefaultParagraphFont">
    <w:name w:val="Default Paragraph Font"/>
    <w:uiPriority w:val="1"/>
    <w:semiHidden/>
    <w:unhideWhenUsed/>
    <w:rsid w:val="003439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39F3"/>
  </w:style>
  <w:style w:type="paragraph" w:styleId="TOC8">
    <w:name w:val="toc 8"/>
    <w:basedOn w:val="TOC1"/>
    <w:semiHidden/>
    <w:rsid w:val="007112B6"/>
    <w:pPr>
      <w:spacing w:before="180"/>
      <w:ind w:left="2693" w:hanging="2693"/>
    </w:pPr>
    <w:rPr>
      <w:b w:val="0"/>
      <w:bCs/>
    </w:rPr>
  </w:style>
  <w:style w:type="paragraph" w:styleId="TOC1">
    <w:name w:val="toc 1"/>
    <w:aliases w:val="Observation TOC2"/>
    <w:uiPriority w:val="39"/>
    <w:rsid w:val="007112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112B6"/>
    <w:pPr>
      <w:keepNext/>
      <w:keepLines/>
      <w:spacing w:before="180"/>
      <w:jc w:val="center"/>
    </w:pPr>
  </w:style>
  <w:style w:type="paragraph" w:styleId="Caption">
    <w:name w:val="caption"/>
    <w:basedOn w:val="Normal"/>
    <w:next w:val="Normal"/>
    <w:qFormat/>
    <w:rsid w:val="007112B6"/>
    <w:pPr>
      <w:spacing w:after="240"/>
      <w:jc w:val="center"/>
    </w:pPr>
    <w:rPr>
      <w:b/>
      <w:bCs/>
    </w:rPr>
  </w:style>
  <w:style w:type="paragraph" w:styleId="TOC5">
    <w:name w:val="toc 5"/>
    <w:aliases w:val="Observation TOC"/>
    <w:basedOn w:val="TOC4"/>
    <w:semiHidden/>
    <w:rsid w:val="007112B6"/>
    <w:pPr>
      <w:tabs>
        <w:tab w:val="right" w:pos="1701"/>
      </w:tabs>
      <w:ind w:left="1701" w:hanging="1701"/>
    </w:pPr>
  </w:style>
  <w:style w:type="paragraph" w:styleId="TOC4">
    <w:name w:val="toc 4"/>
    <w:basedOn w:val="TOC3"/>
    <w:semiHidden/>
    <w:rsid w:val="007112B6"/>
    <w:pPr>
      <w:ind w:left="1418" w:hanging="1418"/>
    </w:pPr>
  </w:style>
  <w:style w:type="paragraph" w:styleId="TOC3">
    <w:name w:val="toc 3"/>
    <w:basedOn w:val="TOC2"/>
    <w:semiHidden/>
    <w:rsid w:val="007112B6"/>
    <w:pPr>
      <w:ind w:left="1134" w:hanging="1134"/>
    </w:pPr>
  </w:style>
  <w:style w:type="paragraph" w:styleId="TOC2">
    <w:name w:val="toc 2"/>
    <w:basedOn w:val="TOC1"/>
    <w:semiHidden/>
    <w:rsid w:val="007112B6"/>
    <w:pPr>
      <w:keepNext w:val="0"/>
      <w:spacing w:before="0"/>
      <w:ind w:left="851" w:hanging="851"/>
    </w:pPr>
    <w:rPr>
      <w:szCs w:val="20"/>
    </w:rPr>
  </w:style>
  <w:style w:type="paragraph" w:styleId="Index2">
    <w:name w:val="index 2"/>
    <w:basedOn w:val="Index1"/>
    <w:semiHidden/>
    <w:rsid w:val="007112B6"/>
    <w:pPr>
      <w:ind w:left="284"/>
    </w:pPr>
  </w:style>
  <w:style w:type="paragraph" w:styleId="Index1">
    <w:name w:val="index 1"/>
    <w:basedOn w:val="Normal"/>
    <w:semiHidden/>
    <w:rsid w:val="007112B6"/>
    <w:pPr>
      <w:keepLines/>
      <w:spacing w:after="0"/>
    </w:pPr>
  </w:style>
  <w:style w:type="paragraph" w:styleId="DocumentMap">
    <w:name w:val="Document Map"/>
    <w:basedOn w:val="Normal"/>
    <w:semiHidden/>
    <w:rsid w:val="007112B6"/>
    <w:pPr>
      <w:shd w:val="clear" w:color="auto" w:fill="000080"/>
    </w:pPr>
    <w:rPr>
      <w:rFonts w:ascii="Tahoma" w:hAnsi="Tahoma" w:cs="Tahoma"/>
    </w:rPr>
  </w:style>
  <w:style w:type="paragraph" w:styleId="ListNumber2">
    <w:name w:val="List Number 2"/>
    <w:basedOn w:val="ListNumber"/>
    <w:rsid w:val="007112B6"/>
    <w:pPr>
      <w:ind w:left="851"/>
    </w:pPr>
  </w:style>
  <w:style w:type="paragraph" w:styleId="ListNumber">
    <w:name w:val="List Number"/>
    <w:basedOn w:val="List"/>
    <w:rsid w:val="007112B6"/>
  </w:style>
  <w:style w:type="paragraph" w:styleId="List">
    <w:name w:val="List"/>
    <w:basedOn w:val="Normal"/>
    <w:rsid w:val="007112B6"/>
    <w:pPr>
      <w:ind w:left="568" w:hanging="284"/>
    </w:pPr>
  </w:style>
  <w:style w:type="paragraph" w:styleId="Header">
    <w:name w:val="header"/>
    <w:rsid w:val="007112B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112B6"/>
    <w:rPr>
      <w:b/>
      <w:bCs/>
      <w:position w:val="6"/>
      <w:sz w:val="16"/>
      <w:szCs w:val="16"/>
    </w:rPr>
  </w:style>
  <w:style w:type="paragraph" w:styleId="FootnoteText">
    <w:name w:val="footnote text"/>
    <w:basedOn w:val="Normal"/>
    <w:semiHidden/>
    <w:rsid w:val="007112B6"/>
    <w:pPr>
      <w:keepLines/>
      <w:spacing w:after="0"/>
      <w:ind w:left="454" w:hanging="454"/>
    </w:pPr>
    <w:rPr>
      <w:sz w:val="16"/>
      <w:szCs w:val="16"/>
    </w:rPr>
  </w:style>
  <w:style w:type="paragraph" w:customStyle="1" w:styleId="3GPPHeader">
    <w:name w:val="3GPP_Header"/>
    <w:basedOn w:val="Normal"/>
    <w:rsid w:val="007112B6"/>
    <w:pPr>
      <w:tabs>
        <w:tab w:val="left" w:pos="1701"/>
        <w:tab w:val="right" w:pos="9639"/>
      </w:tabs>
      <w:spacing w:after="240"/>
    </w:pPr>
    <w:rPr>
      <w:b/>
      <w:sz w:val="24"/>
    </w:rPr>
  </w:style>
  <w:style w:type="paragraph" w:styleId="TOC9">
    <w:name w:val="toc 9"/>
    <w:basedOn w:val="TOC8"/>
    <w:semiHidden/>
    <w:rsid w:val="007112B6"/>
    <w:pPr>
      <w:ind w:left="1418" w:hanging="1418"/>
    </w:pPr>
  </w:style>
  <w:style w:type="paragraph" w:styleId="TOC6">
    <w:name w:val="toc 6"/>
    <w:basedOn w:val="TOC5"/>
    <w:next w:val="Normal"/>
    <w:semiHidden/>
    <w:rsid w:val="007112B6"/>
    <w:pPr>
      <w:ind w:left="1985" w:hanging="1985"/>
    </w:pPr>
  </w:style>
  <w:style w:type="paragraph" w:styleId="TOC7">
    <w:name w:val="toc 7"/>
    <w:basedOn w:val="TOC6"/>
    <w:next w:val="Normal"/>
    <w:semiHidden/>
    <w:rsid w:val="007112B6"/>
    <w:pPr>
      <w:ind w:left="2268" w:hanging="2268"/>
    </w:pPr>
  </w:style>
  <w:style w:type="paragraph" w:styleId="ListBullet2">
    <w:name w:val="List Bullet 2"/>
    <w:basedOn w:val="ListBullet"/>
    <w:rsid w:val="007112B6"/>
    <w:pPr>
      <w:numPr>
        <w:numId w:val="6"/>
      </w:numPr>
    </w:pPr>
  </w:style>
  <w:style w:type="paragraph" w:styleId="ListBullet">
    <w:name w:val="List Bullet"/>
    <w:basedOn w:val="BodyText"/>
    <w:rsid w:val="007112B6"/>
    <w:pPr>
      <w:numPr>
        <w:numId w:val="5"/>
      </w:numPr>
    </w:pPr>
  </w:style>
  <w:style w:type="paragraph" w:styleId="ListBullet3">
    <w:name w:val="List Bullet 3"/>
    <w:basedOn w:val="ListBullet2"/>
    <w:rsid w:val="007112B6"/>
    <w:pPr>
      <w:numPr>
        <w:numId w:val="7"/>
      </w:numPr>
    </w:pPr>
  </w:style>
  <w:style w:type="paragraph" w:customStyle="1" w:styleId="EQ">
    <w:name w:val="EQ"/>
    <w:basedOn w:val="Normal"/>
    <w:next w:val="Normal"/>
    <w:rsid w:val="007112B6"/>
    <w:pPr>
      <w:keepLines/>
      <w:tabs>
        <w:tab w:val="center" w:pos="4536"/>
        <w:tab w:val="right" w:pos="9072"/>
      </w:tabs>
      <w:spacing w:after="180"/>
    </w:pPr>
    <w:rPr>
      <w:noProof/>
    </w:rPr>
  </w:style>
  <w:style w:type="paragraph" w:styleId="List2">
    <w:name w:val="List 2"/>
    <w:basedOn w:val="List"/>
    <w:rsid w:val="007112B6"/>
    <w:pPr>
      <w:ind w:left="851"/>
    </w:pPr>
  </w:style>
  <w:style w:type="paragraph" w:styleId="List3">
    <w:name w:val="List 3"/>
    <w:basedOn w:val="List2"/>
    <w:rsid w:val="007112B6"/>
    <w:pPr>
      <w:ind w:left="1135"/>
    </w:pPr>
  </w:style>
  <w:style w:type="paragraph" w:styleId="List4">
    <w:name w:val="List 4"/>
    <w:basedOn w:val="List3"/>
    <w:rsid w:val="007112B6"/>
    <w:pPr>
      <w:ind w:left="1418"/>
    </w:pPr>
  </w:style>
  <w:style w:type="paragraph" w:styleId="List5">
    <w:name w:val="List 5"/>
    <w:basedOn w:val="List4"/>
    <w:rsid w:val="007112B6"/>
    <w:pPr>
      <w:ind w:left="1702"/>
    </w:pPr>
  </w:style>
  <w:style w:type="paragraph" w:customStyle="1" w:styleId="EditorsNote">
    <w:name w:val="Editor's Note"/>
    <w:basedOn w:val="Normal"/>
    <w:rsid w:val="007112B6"/>
    <w:pPr>
      <w:keepLines/>
      <w:spacing w:after="180"/>
      <w:ind w:left="1135" w:hanging="851"/>
    </w:pPr>
    <w:rPr>
      <w:color w:val="FF0000"/>
    </w:rPr>
  </w:style>
  <w:style w:type="paragraph" w:styleId="ListBullet4">
    <w:name w:val="List Bullet 4"/>
    <w:basedOn w:val="ListBullet3"/>
    <w:rsid w:val="007112B6"/>
    <w:pPr>
      <w:numPr>
        <w:numId w:val="8"/>
      </w:numPr>
    </w:pPr>
  </w:style>
  <w:style w:type="paragraph" w:styleId="ListBullet5">
    <w:name w:val="List Bullet 5"/>
    <w:basedOn w:val="ListBullet4"/>
    <w:rsid w:val="007112B6"/>
    <w:pPr>
      <w:numPr>
        <w:numId w:val="4"/>
      </w:numPr>
    </w:pPr>
  </w:style>
  <w:style w:type="paragraph" w:styleId="Footer">
    <w:name w:val="footer"/>
    <w:basedOn w:val="Header"/>
    <w:semiHidden/>
    <w:rsid w:val="007112B6"/>
    <w:pPr>
      <w:jc w:val="center"/>
    </w:pPr>
    <w:rPr>
      <w:i/>
      <w:iCs/>
    </w:rPr>
  </w:style>
  <w:style w:type="paragraph" w:customStyle="1" w:styleId="Reference">
    <w:name w:val="Reference"/>
    <w:basedOn w:val="Normal"/>
    <w:rsid w:val="007112B6"/>
    <w:pPr>
      <w:numPr>
        <w:numId w:val="2"/>
      </w:numPr>
    </w:pPr>
  </w:style>
  <w:style w:type="paragraph" w:styleId="BalloonText">
    <w:name w:val="Balloon Text"/>
    <w:basedOn w:val="Normal"/>
    <w:semiHidden/>
    <w:rsid w:val="007112B6"/>
    <w:rPr>
      <w:rFonts w:ascii="Tahoma" w:hAnsi="Tahoma" w:cs="Tahoma"/>
      <w:sz w:val="16"/>
      <w:szCs w:val="16"/>
    </w:rPr>
  </w:style>
  <w:style w:type="character" w:styleId="PageNumber">
    <w:name w:val="page number"/>
    <w:semiHidden/>
    <w:rsid w:val="007112B6"/>
  </w:style>
  <w:style w:type="paragraph" w:styleId="BodyText">
    <w:name w:val="Body Text"/>
    <w:basedOn w:val="Normal"/>
    <w:link w:val="BodyTextChar"/>
    <w:rsid w:val="007112B6"/>
  </w:style>
  <w:style w:type="character" w:styleId="Hyperlink">
    <w:name w:val="Hyperlink"/>
    <w:uiPriority w:val="99"/>
    <w:rsid w:val="007112B6"/>
    <w:rPr>
      <w:color w:val="0000FF"/>
      <w:u w:val="single"/>
      <w:lang w:val="en-GB"/>
    </w:rPr>
  </w:style>
  <w:style w:type="character" w:styleId="FollowedHyperlink">
    <w:name w:val="FollowedHyperlink"/>
    <w:semiHidden/>
    <w:rsid w:val="007112B6"/>
    <w:rPr>
      <w:color w:val="FF0000"/>
      <w:u w:val="single"/>
    </w:rPr>
  </w:style>
  <w:style w:type="character" w:styleId="CommentReference">
    <w:name w:val="annotation reference"/>
    <w:semiHidden/>
    <w:rsid w:val="007112B6"/>
    <w:rPr>
      <w:sz w:val="16"/>
      <w:szCs w:val="16"/>
    </w:rPr>
  </w:style>
  <w:style w:type="paragraph" w:styleId="CommentText">
    <w:name w:val="annotation text"/>
    <w:basedOn w:val="Normal"/>
    <w:semiHidden/>
    <w:rsid w:val="007112B6"/>
  </w:style>
  <w:style w:type="paragraph" w:styleId="CommentSubject">
    <w:name w:val="annotation subject"/>
    <w:basedOn w:val="CommentText"/>
    <w:next w:val="CommentText"/>
    <w:semiHidden/>
    <w:rsid w:val="007112B6"/>
    <w:rPr>
      <w:b/>
      <w:bCs/>
    </w:rPr>
  </w:style>
  <w:style w:type="character" w:customStyle="1" w:styleId="Heading1Char">
    <w:name w:val="Heading 1 Char"/>
    <w:link w:val="Heading1"/>
    <w:rsid w:val="007112B6"/>
    <w:rPr>
      <w:rFonts w:ascii="Arial" w:hAnsi="Arial" w:cs="Arial"/>
      <w:sz w:val="36"/>
      <w:szCs w:val="36"/>
      <w:lang w:val="en-GB"/>
    </w:rPr>
  </w:style>
  <w:style w:type="paragraph" w:customStyle="1" w:styleId="B1">
    <w:name w:val="B1"/>
    <w:basedOn w:val="List"/>
    <w:link w:val="B1Zchn"/>
    <w:rsid w:val="007112B6"/>
    <w:pPr>
      <w:spacing w:after="180"/>
    </w:pPr>
  </w:style>
  <w:style w:type="paragraph" w:customStyle="1" w:styleId="B2">
    <w:name w:val="B2"/>
    <w:basedOn w:val="List2"/>
    <w:link w:val="B2Char"/>
    <w:rsid w:val="007112B6"/>
    <w:pPr>
      <w:spacing w:after="180"/>
    </w:pPr>
  </w:style>
  <w:style w:type="paragraph" w:customStyle="1" w:styleId="B3">
    <w:name w:val="B3"/>
    <w:basedOn w:val="List3"/>
    <w:link w:val="B3Char2"/>
    <w:rsid w:val="007112B6"/>
    <w:pPr>
      <w:spacing w:after="180"/>
    </w:pPr>
  </w:style>
  <w:style w:type="paragraph" w:customStyle="1" w:styleId="B4">
    <w:name w:val="B4"/>
    <w:basedOn w:val="List4"/>
    <w:rsid w:val="007112B6"/>
    <w:pPr>
      <w:spacing w:after="180"/>
    </w:pPr>
  </w:style>
  <w:style w:type="paragraph" w:customStyle="1" w:styleId="Proposal">
    <w:name w:val="Proposal"/>
    <w:basedOn w:val="Normal"/>
    <w:rsid w:val="007112B6"/>
    <w:pPr>
      <w:numPr>
        <w:numId w:val="3"/>
      </w:numPr>
      <w:tabs>
        <w:tab w:val="clear" w:pos="1304"/>
        <w:tab w:val="left" w:pos="1701"/>
      </w:tabs>
      <w:ind w:left="1701" w:hanging="1701"/>
    </w:pPr>
    <w:rPr>
      <w:b/>
      <w:bCs/>
    </w:rPr>
  </w:style>
  <w:style w:type="character" w:customStyle="1" w:styleId="BodyTextChar">
    <w:name w:val="Body Text Char"/>
    <w:link w:val="BodyText"/>
    <w:rsid w:val="007112B6"/>
    <w:rPr>
      <w:rFonts w:ascii="Arial" w:hAnsi="Arial"/>
      <w:lang w:val="en-GB"/>
    </w:rPr>
  </w:style>
  <w:style w:type="paragraph" w:customStyle="1" w:styleId="B5">
    <w:name w:val="B5"/>
    <w:basedOn w:val="List5"/>
    <w:rsid w:val="007112B6"/>
    <w:pPr>
      <w:spacing w:after="180"/>
    </w:pPr>
  </w:style>
  <w:style w:type="paragraph" w:customStyle="1" w:styleId="EX">
    <w:name w:val="EX"/>
    <w:basedOn w:val="Normal"/>
    <w:rsid w:val="007112B6"/>
    <w:pPr>
      <w:keepLines/>
      <w:spacing w:after="180"/>
      <w:ind w:left="1702" w:hanging="1418"/>
    </w:pPr>
  </w:style>
  <w:style w:type="paragraph" w:customStyle="1" w:styleId="EW">
    <w:name w:val="EW"/>
    <w:basedOn w:val="EX"/>
    <w:rsid w:val="007112B6"/>
    <w:pPr>
      <w:spacing w:after="0"/>
    </w:pPr>
  </w:style>
  <w:style w:type="paragraph" w:customStyle="1" w:styleId="TAL">
    <w:name w:val="TAL"/>
    <w:basedOn w:val="Normal"/>
    <w:rsid w:val="007112B6"/>
    <w:pPr>
      <w:keepNext/>
      <w:keepLines/>
      <w:spacing w:after="0"/>
    </w:pPr>
    <w:rPr>
      <w:sz w:val="18"/>
    </w:rPr>
  </w:style>
  <w:style w:type="paragraph" w:customStyle="1" w:styleId="TAC">
    <w:name w:val="TAC"/>
    <w:basedOn w:val="TAL"/>
    <w:rsid w:val="007112B6"/>
    <w:pPr>
      <w:jc w:val="center"/>
    </w:pPr>
  </w:style>
  <w:style w:type="paragraph" w:customStyle="1" w:styleId="TAH">
    <w:name w:val="TAH"/>
    <w:basedOn w:val="TAC"/>
    <w:rsid w:val="007112B6"/>
    <w:rPr>
      <w:b/>
    </w:rPr>
  </w:style>
  <w:style w:type="paragraph" w:customStyle="1" w:styleId="TAN">
    <w:name w:val="TAN"/>
    <w:basedOn w:val="TAL"/>
    <w:rsid w:val="007112B6"/>
    <w:pPr>
      <w:ind w:left="851" w:hanging="851"/>
    </w:pPr>
  </w:style>
  <w:style w:type="paragraph" w:customStyle="1" w:styleId="TAR">
    <w:name w:val="TAR"/>
    <w:basedOn w:val="TAL"/>
    <w:rsid w:val="007112B6"/>
    <w:pPr>
      <w:jc w:val="right"/>
    </w:pPr>
  </w:style>
  <w:style w:type="paragraph" w:customStyle="1" w:styleId="TH">
    <w:name w:val="TH"/>
    <w:basedOn w:val="Normal"/>
    <w:rsid w:val="007112B6"/>
    <w:pPr>
      <w:keepNext/>
      <w:keepLines/>
      <w:spacing w:before="60" w:after="180"/>
      <w:jc w:val="center"/>
    </w:pPr>
    <w:rPr>
      <w:b/>
    </w:rPr>
  </w:style>
  <w:style w:type="paragraph" w:customStyle="1" w:styleId="TF">
    <w:name w:val="TF"/>
    <w:basedOn w:val="TH"/>
    <w:rsid w:val="007112B6"/>
    <w:pPr>
      <w:keepNext w:val="0"/>
      <w:spacing w:before="0" w:after="240"/>
    </w:pPr>
  </w:style>
  <w:style w:type="paragraph" w:customStyle="1" w:styleId="TT">
    <w:name w:val="TT"/>
    <w:basedOn w:val="Heading1"/>
    <w:next w:val="Normal"/>
    <w:rsid w:val="007112B6"/>
    <w:pPr>
      <w:numPr>
        <w:numId w:val="0"/>
      </w:numPr>
      <w:ind w:left="1134" w:hanging="1134"/>
      <w:outlineLvl w:val="9"/>
    </w:pPr>
    <w:rPr>
      <w:rFonts w:cs="Times New Roman"/>
      <w:szCs w:val="20"/>
      <w:lang w:eastAsia="en-US"/>
    </w:rPr>
  </w:style>
  <w:style w:type="paragraph" w:customStyle="1" w:styleId="ZA">
    <w:name w:val="ZA"/>
    <w:rsid w:val="007112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112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112B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112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112B6"/>
  </w:style>
  <w:style w:type="paragraph" w:customStyle="1" w:styleId="ZH">
    <w:name w:val="ZH"/>
    <w:rsid w:val="007112B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112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112B6"/>
    <w:pPr>
      <w:framePr w:hRule="auto" w:wrap="notBeside" w:y="852"/>
    </w:pPr>
    <w:rPr>
      <w:i w:val="0"/>
      <w:sz w:val="40"/>
    </w:rPr>
  </w:style>
  <w:style w:type="paragraph" w:customStyle="1" w:styleId="ZU">
    <w:name w:val="ZU"/>
    <w:rsid w:val="007112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112B6"/>
    <w:pPr>
      <w:framePr w:wrap="notBeside" w:y="16161"/>
    </w:pPr>
  </w:style>
  <w:style w:type="paragraph" w:customStyle="1" w:styleId="FP">
    <w:name w:val="FP"/>
    <w:basedOn w:val="Normal"/>
    <w:rsid w:val="007112B6"/>
    <w:pPr>
      <w:spacing w:after="0"/>
    </w:pPr>
  </w:style>
  <w:style w:type="paragraph" w:customStyle="1" w:styleId="Observation">
    <w:name w:val="Observation"/>
    <w:basedOn w:val="Proposal"/>
    <w:qFormat/>
    <w:rsid w:val="007112B6"/>
    <w:pPr>
      <w:numPr>
        <w:numId w:val="13"/>
      </w:numPr>
      <w:ind w:left="1701" w:hanging="1701"/>
    </w:pPr>
  </w:style>
  <w:style w:type="paragraph" w:styleId="TableofFigures">
    <w:name w:val="table of figures"/>
    <w:basedOn w:val="Normal"/>
    <w:next w:val="Normal"/>
    <w:uiPriority w:val="99"/>
    <w:rsid w:val="007112B6"/>
    <w:pPr>
      <w:ind w:left="1418" w:hanging="1418"/>
    </w:pPr>
    <w:rPr>
      <w:b/>
    </w:rPr>
  </w:style>
  <w:style w:type="paragraph" w:customStyle="1" w:styleId="CRCoverPage">
    <w:name w:val="CR Cover Page"/>
    <w:rsid w:val="007112B6"/>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locked/>
    <w:rsid w:val="002257C5"/>
    <w:rPr>
      <w:rFonts w:ascii="Arial" w:hAnsi="Arial"/>
      <w:lang w:val="en-GB" w:eastAsia="en-US"/>
    </w:rPr>
  </w:style>
  <w:style w:type="character" w:customStyle="1" w:styleId="B1Char">
    <w:name w:val="B1 Char"/>
    <w:locked/>
    <w:rsid w:val="007F2F39"/>
    <w:rPr>
      <w:lang w:val="x-none" w:eastAsia="en-US"/>
    </w:rPr>
  </w:style>
  <w:style w:type="character" w:customStyle="1" w:styleId="B1Char1">
    <w:name w:val="B1 Char1"/>
    <w:rsid w:val="000252DE"/>
    <w:rPr>
      <w:rFonts w:ascii="Times New Roman" w:hAnsi="Times New Roman"/>
      <w:lang w:val="en-GB"/>
    </w:rPr>
  </w:style>
  <w:style w:type="character" w:customStyle="1" w:styleId="B2Char">
    <w:name w:val="B2 Char"/>
    <w:link w:val="B2"/>
    <w:rsid w:val="000252DE"/>
    <w:rPr>
      <w:rFonts w:ascii="Arial" w:hAnsi="Arial"/>
      <w:lang w:val="en-GB" w:eastAsia="en-US"/>
    </w:rPr>
  </w:style>
  <w:style w:type="character" w:customStyle="1" w:styleId="B3Char2">
    <w:name w:val="B3 Char2"/>
    <w:link w:val="B3"/>
    <w:rsid w:val="000252DE"/>
    <w:rPr>
      <w:rFonts w:ascii="Arial" w:hAnsi="Arial"/>
      <w:lang w:val="en-GB" w:eastAsia="en-US"/>
    </w:rPr>
  </w:style>
  <w:style w:type="paragraph" w:customStyle="1" w:styleId="NO">
    <w:name w:val="NO"/>
    <w:basedOn w:val="Normal"/>
    <w:link w:val="NOChar"/>
    <w:rsid w:val="00E657AF"/>
    <w:pPr>
      <w:keepLines/>
      <w:spacing w:after="180"/>
      <w:ind w:left="1135" w:hanging="851"/>
    </w:pPr>
    <w:rPr>
      <w:rFonts w:ascii="Times New Roman" w:hAnsi="Times New Roman"/>
      <w:lang w:eastAsia="x-none"/>
    </w:rPr>
  </w:style>
  <w:style w:type="character" w:customStyle="1" w:styleId="NOChar">
    <w:name w:val="NO Char"/>
    <w:link w:val="NO"/>
    <w:rsid w:val="00E657AF"/>
    <w:rPr>
      <w:rFonts w:ascii="Times New Roman" w:hAnsi="Times New Roman"/>
      <w:lang w:val="en-GB" w:eastAsia="x-none"/>
    </w:rPr>
  </w:style>
  <w:style w:type="character" w:styleId="Emphasis">
    <w:name w:val="Emphasis"/>
    <w:qFormat/>
    <w:rsid w:val="00E657AF"/>
    <w:rPr>
      <w:i/>
      <w:iCs/>
    </w:rPr>
  </w:style>
  <w:style w:type="paragraph" w:styleId="Revision">
    <w:name w:val="Revision"/>
    <w:hidden/>
    <w:uiPriority w:val="99"/>
    <w:semiHidden/>
    <w:rsid w:val="002F3C60"/>
    <w:rPr>
      <w:rFonts w:ascii="Arial" w:hAnsi="Arial"/>
      <w:lang w:val="en-GB"/>
    </w:rPr>
  </w:style>
  <w:style w:type="numbering" w:customStyle="1" w:styleId="Referencelist">
    <w:name w:val="Reference list"/>
    <w:basedOn w:val="NoList"/>
    <w:uiPriority w:val="99"/>
    <w:rsid w:val="003439F3"/>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994122">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5NUHHDQN7SK2-1476151046-14855</_dlc_DocId>
    <_dlc_DocIdUrl xmlns="f166a696-7b5b-4ccd-9f0c-ffde0cceec81">
      <Url>https://ericsson.sharepoint.com/sites/star/_layouts/15/DocIdRedir.aspx?ID=5NUHHDQN7SK2-1476151046-14855</Url>
      <Description>5NUHHDQN7SK2-1476151046-14855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0C416-C267-4D36-98B1-10B903C4D247}">
  <ds:schemaRefs>
    <ds:schemaRef ds:uri="http://schemas.microsoft.com/sharepoint/v3/contenttype/forms"/>
  </ds:schemaRefs>
</ds:datastoreItem>
</file>

<file path=customXml/itemProps2.xml><?xml version="1.0" encoding="utf-8"?>
<ds:datastoreItem xmlns:ds="http://schemas.openxmlformats.org/officeDocument/2006/customXml" ds:itemID="{7A973A77-6287-4FD2-9E74-8A57B2C7B1E5}">
  <ds:schemaRefs>
    <ds:schemaRef ds:uri="http://purl.org/dc/dcmitype/"/>
    <ds:schemaRef ds:uri="f166a696-7b5b-4ccd-9f0c-ffde0cceec81"/>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611109f9-ed58-4498-a270-1fb2086a5321"/>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3E8AEAA1-F9E5-4ADE-852D-92225E1FF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961617-7BFA-45F0-8846-999A16A34671}">
  <ds:schemaRefs>
    <ds:schemaRef ds:uri="Microsoft.SharePoint.Taxonomy.ContentTypeSync"/>
  </ds:schemaRefs>
</ds:datastoreItem>
</file>

<file path=customXml/itemProps5.xml><?xml version="1.0" encoding="utf-8"?>
<ds:datastoreItem xmlns:ds="http://schemas.openxmlformats.org/officeDocument/2006/customXml" ds:itemID="{01AF026A-8303-4DD6-987E-7B3CFFC14246}">
  <ds:schemaRefs>
    <ds:schemaRef ds:uri="http://schemas.microsoft.com/sharepoint/events"/>
  </ds:schemaRefs>
</ds:datastoreItem>
</file>

<file path=customXml/itemProps6.xml><?xml version="1.0" encoding="utf-8"?>
<ds:datastoreItem xmlns:ds="http://schemas.openxmlformats.org/officeDocument/2006/customXml" ds:itemID="{B70EF669-3F64-45FC-BC98-1A8FCEB1C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529</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2017-12-18T12:45:00Z</dcterms:created>
  <dcterms:modified xsi:type="dcterms:W3CDTF">2018-01-11T06:03:00Z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1d7a52ed-3880-4e82-949b-8d16cf2f7e69</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